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725E" w14:textId="77777777" w:rsidR="00593FB7" w:rsidRPr="00937C8E" w:rsidRDefault="00786C7B" w:rsidP="00786C7B">
      <w:pPr>
        <w:jc w:val="center"/>
        <w:rPr>
          <w:b/>
          <w:sz w:val="24"/>
          <w:szCs w:val="24"/>
        </w:rPr>
      </w:pPr>
      <w:r w:rsidRPr="00937C8E">
        <w:rPr>
          <w:b/>
          <w:sz w:val="24"/>
          <w:szCs w:val="24"/>
        </w:rPr>
        <w:t xml:space="preserve">Сравнительная таблица </w:t>
      </w:r>
    </w:p>
    <w:p w14:paraId="29C960E2" w14:textId="4F8D3491" w:rsidR="003C30B0" w:rsidRPr="00937C8E" w:rsidRDefault="00786C7B" w:rsidP="00B10B61">
      <w:pPr>
        <w:spacing w:before="40" w:after="50"/>
        <w:ind w:left="1418" w:right="851"/>
        <w:jc w:val="center"/>
        <w:rPr>
          <w:b/>
          <w:bCs/>
          <w:sz w:val="24"/>
          <w:szCs w:val="24"/>
        </w:rPr>
      </w:pPr>
      <w:r w:rsidRPr="00937C8E">
        <w:rPr>
          <w:b/>
          <w:bCs/>
          <w:sz w:val="24"/>
          <w:szCs w:val="27"/>
          <w:lang w:eastAsia="ar-SA"/>
        </w:rPr>
        <w:t xml:space="preserve">к проекту постановления </w:t>
      </w:r>
      <w:r w:rsidRPr="00937C8E">
        <w:rPr>
          <w:b/>
          <w:bCs/>
          <w:sz w:val="24"/>
          <w:szCs w:val="24"/>
          <w:lang w:eastAsia="ar-SA"/>
        </w:rPr>
        <w:t xml:space="preserve">Правительства Республики Казахстан </w:t>
      </w:r>
      <w:r w:rsidRPr="00937C8E">
        <w:rPr>
          <w:b/>
          <w:sz w:val="24"/>
          <w:szCs w:val="24"/>
        </w:rPr>
        <w:t>«</w:t>
      </w:r>
      <w:r w:rsidRPr="00937C8E">
        <w:rPr>
          <w:b/>
          <w:bCs/>
          <w:sz w:val="24"/>
          <w:szCs w:val="24"/>
        </w:rPr>
        <w:t xml:space="preserve">О внесении </w:t>
      </w:r>
      <w:r w:rsidR="00B766B5">
        <w:rPr>
          <w:b/>
          <w:bCs/>
          <w:sz w:val="24"/>
          <w:szCs w:val="24"/>
          <w:lang w:val="kk-KZ"/>
        </w:rPr>
        <w:t>дополнений</w:t>
      </w:r>
      <w:r w:rsidR="00C25A54" w:rsidRPr="00937C8E">
        <w:rPr>
          <w:b/>
          <w:bCs/>
          <w:sz w:val="24"/>
          <w:szCs w:val="24"/>
        </w:rPr>
        <w:t xml:space="preserve"> </w:t>
      </w:r>
      <w:r w:rsidRPr="00937C8E">
        <w:rPr>
          <w:b/>
          <w:bCs/>
          <w:sz w:val="24"/>
          <w:szCs w:val="24"/>
        </w:rPr>
        <w:t xml:space="preserve">в постановление Правительства Республики Казахстан от 28 декабря 2015 года № 1095 «Об утверждении перечня видов деятельности, осуществляемых </w:t>
      </w:r>
      <w:r w:rsidR="00181661" w:rsidRPr="00937C8E">
        <w:rPr>
          <w:b/>
          <w:bCs/>
          <w:sz w:val="24"/>
          <w:szCs w:val="24"/>
        </w:rPr>
        <w:t xml:space="preserve">государственными предприятиями, </w:t>
      </w:r>
      <w:r w:rsidRPr="00937C8E">
        <w:rPr>
          <w:b/>
          <w:bCs/>
          <w:sz w:val="24"/>
          <w:szCs w:val="24"/>
        </w:rPr>
        <w:t>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14:paraId="2D9684AF" w14:textId="77777777" w:rsidR="00786C7B" w:rsidRPr="00937C8E" w:rsidRDefault="00786C7B" w:rsidP="00786C7B">
      <w:pPr>
        <w:jc w:val="center"/>
        <w:rPr>
          <w:b/>
          <w:bCs/>
          <w:sz w:val="24"/>
          <w:szCs w:val="24"/>
        </w:rPr>
      </w:pPr>
    </w:p>
    <w:p w14:paraId="026D0B77" w14:textId="77777777" w:rsidR="00132FCC" w:rsidRPr="00937C8E" w:rsidRDefault="00132FCC" w:rsidP="00786C7B">
      <w:pPr>
        <w:jc w:val="center"/>
        <w:rPr>
          <w:b/>
          <w:bCs/>
          <w:sz w:val="24"/>
          <w:szCs w:val="24"/>
        </w:rPr>
      </w:pPr>
    </w:p>
    <w:tbl>
      <w:tblPr>
        <w:tblW w:w="5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1"/>
        <w:gridCol w:w="3970"/>
        <w:gridCol w:w="4820"/>
        <w:gridCol w:w="5244"/>
      </w:tblGrid>
      <w:tr w:rsidR="00096C17" w:rsidRPr="00937C8E" w14:paraId="3B759843" w14:textId="77777777" w:rsidTr="00053E54">
        <w:trPr>
          <w:trHeight w:val="654"/>
          <w:jc w:val="center"/>
        </w:trPr>
        <w:tc>
          <w:tcPr>
            <w:tcW w:w="129" w:type="pct"/>
            <w:tcBorders>
              <w:top w:val="single" w:sz="4" w:space="0" w:color="auto"/>
              <w:left w:val="single" w:sz="4" w:space="0" w:color="auto"/>
              <w:bottom w:val="single" w:sz="4" w:space="0" w:color="auto"/>
              <w:right w:val="single" w:sz="4" w:space="0" w:color="auto"/>
            </w:tcBorders>
            <w:vAlign w:val="center"/>
          </w:tcPr>
          <w:p w14:paraId="2C5D7833" w14:textId="19E9D7DE" w:rsidR="006C2286" w:rsidRPr="00937C8E" w:rsidRDefault="006C2286" w:rsidP="00E86648">
            <w:pPr>
              <w:ind w:left="-120" w:right="-119"/>
              <w:contextualSpacing/>
              <w:jc w:val="center"/>
              <w:rPr>
                <w:b/>
                <w:bCs/>
                <w:sz w:val="24"/>
                <w:szCs w:val="24"/>
                <w:lang w:val="kk-KZ"/>
              </w:rPr>
            </w:pPr>
            <w:r w:rsidRPr="00937C8E">
              <w:rPr>
                <w:b/>
                <w:bCs/>
                <w:sz w:val="24"/>
                <w:szCs w:val="24"/>
              </w:rPr>
              <w:t>№</w:t>
            </w:r>
            <w:r w:rsidR="00E86648" w:rsidRPr="00937C8E">
              <w:rPr>
                <w:b/>
                <w:bCs/>
                <w:sz w:val="24"/>
                <w:szCs w:val="24"/>
                <w:lang w:val="kk-KZ"/>
              </w:rPr>
              <w:t xml:space="preserve"> п/</w:t>
            </w:r>
            <w:r w:rsidR="00FF0124">
              <w:rPr>
                <w:b/>
                <w:bCs/>
                <w:sz w:val="24"/>
                <w:szCs w:val="24"/>
                <w:lang w:val="kk-KZ"/>
              </w:rPr>
              <w:t>п</w:t>
            </w:r>
          </w:p>
        </w:tc>
        <w:tc>
          <w:tcPr>
            <w:tcW w:w="565" w:type="pct"/>
            <w:tcBorders>
              <w:top w:val="single" w:sz="4" w:space="0" w:color="auto"/>
              <w:left w:val="single" w:sz="4" w:space="0" w:color="auto"/>
              <w:bottom w:val="single" w:sz="4" w:space="0" w:color="auto"/>
              <w:right w:val="single" w:sz="4" w:space="0" w:color="auto"/>
            </w:tcBorders>
            <w:vAlign w:val="center"/>
            <w:hideMark/>
          </w:tcPr>
          <w:p w14:paraId="18D8F734" w14:textId="77777777" w:rsidR="006C2286" w:rsidRPr="00937C8E" w:rsidRDefault="006C2286" w:rsidP="00543EE7">
            <w:pPr>
              <w:contextualSpacing/>
              <w:jc w:val="center"/>
              <w:rPr>
                <w:b/>
                <w:bCs/>
                <w:sz w:val="24"/>
                <w:szCs w:val="24"/>
              </w:rPr>
            </w:pPr>
            <w:r w:rsidRPr="00937C8E">
              <w:rPr>
                <w:b/>
                <w:bCs/>
                <w:sz w:val="24"/>
                <w:szCs w:val="24"/>
              </w:rPr>
              <w:t>Структурный элемент</w:t>
            </w:r>
          </w:p>
        </w:tc>
        <w:tc>
          <w:tcPr>
            <w:tcW w:w="1218" w:type="pct"/>
            <w:tcBorders>
              <w:top w:val="single" w:sz="4" w:space="0" w:color="auto"/>
              <w:left w:val="single" w:sz="4" w:space="0" w:color="auto"/>
              <w:bottom w:val="single" w:sz="4" w:space="0" w:color="auto"/>
              <w:right w:val="single" w:sz="4" w:space="0" w:color="auto"/>
            </w:tcBorders>
            <w:vAlign w:val="center"/>
            <w:hideMark/>
          </w:tcPr>
          <w:p w14:paraId="5690329F" w14:textId="77777777" w:rsidR="006C2286" w:rsidRPr="00937C8E" w:rsidRDefault="006C2286">
            <w:pPr>
              <w:contextualSpacing/>
              <w:jc w:val="center"/>
              <w:rPr>
                <w:b/>
                <w:sz w:val="24"/>
                <w:szCs w:val="24"/>
              </w:rPr>
            </w:pPr>
            <w:r w:rsidRPr="00937C8E">
              <w:rPr>
                <w:b/>
                <w:sz w:val="24"/>
                <w:szCs w:val="24"/>
              </w:rPr>
              <w:t>Действующая редакция</w:t>
            </w:r>
          </w:p>
        </w:tc>
        <w:tc>
          <w:tcPr>
            <w:tcW w:w="1479" w:type="pct"/>
            <w:tcBorders>
              <w:top w:val="single" w:sz="4" w:space="0" w:color="auto"/>
              <w:left w:val="single" w:sz="4" w:space="0" w:color="auto"/>
              <w:bottom w:val="single" w:sz="4" w:space="0" w:color="auto"/>
              <w:right w:val="single" w:sz="4" w:space="0" w:color="auto"/>
            </w:tcBorders>
            <w:vAlign w:val="center"/>
            <w:hideMark/>
          </w:tcPr>
          <w:p w14:paraId="74F2E875" w14:textId="6ADF41EE" w:rsidR="006C2286" w:rsidRPr="00937C8E" w:rsidRDefault="006C2286">
            <w:pPr>
              <w:ind w:firstLine="233"/>
              <w:contextualSpacing/>
              <w:jc w:val="center"/>
              <w:rPr>
                <w:b/>
                <w:sz w:val="24"/>
                <w:szCs w:val="24"/>
              </w:rPr>
            </w:pPr>
            <w:r w:rsidRPr="00937C8E">
              <w:rPr>
                <w:b/>
                <w:sz w:val="24"/>
                <w:szCs w:val="24"/>
              </w:rPr>
              <w:t>Предлагаем</w:t>
            </w:r>
            <w:r w:rsidR="005535C2" w:rsidRPr="00937C8E">
              <w:rPr>
                <w:b/>
                <w:sz w:val="24"/>
                <w:szCs w:val="24"/>
              </w:rPr>
              <w:t>ая редакция</w:t>
            </w:r>
          </w:p>
        </w:tc>
        <w:tc>
          <w:tcPr>
            <w:tcW w:w="1609" w:type="pct"/>
            <w:tcBorders>
              <w:top w:val="single" w:sz="4" w:space="0" w:color="auto"/>
              <w:left w:val="single" w:sz="4" w:space="0" w:color="auto"/>
              <w:bottom w:val="single" w:sz="4" w:space="0" w:color="auto"/>
              <w:right w:val="single" w:sz="4" w:space="0" w:color="auto"/>
            </w:tcBorders>
            <w:vAlign w:val="center"/>
            <w:hideMark/>
          </w:tcPr>
          <w:p w14:paraId="25CCC385" w14:textId="77777777" w:rsidR="006C2286" w:rsidRPr="00937C8E" w:rsidRDefault="006C2286">
            <w:pPr>
              <w:ind w:firstLine="270"/>
              <w:contextualSpacing/>
              <w:jc w:val="center"/>
              <w:rPr>
                <w:b/>
                <w:sz w:val="24"/>
                <w:szCs w:val="24"/>
              </w:rPr>
            </w:pPr>
            <w:r w:rsidRPr="00937C8E">
              <w:rPr>
                <w:b/>
                <w:sz w:val="24"/>
                <w:szCs w:val="24"/>
              </w:rPr>
              <w:t xml:space="preserve">Обоснование </w:t>
            </w:r>
          </w:p>
        </w:tc>
      </w:tr>
      <w:tr w:rsidR="00096C17" w:rsidRPr="00937C8E" w14:paraId="5FF304F1" w14:textId="77777777" w:rsidTr="00053E54">
        <w:trPr>
          <w:jc w:val="center"/>
        </w:trPr>
        <w:tc>
          <w:tcPr>
            <w:tcW w:w="129" w:type="pct"/>
            <w:tcBorders>
              <w:top w:val="single" w:sz="4" w:space="0" w:color="auto"/>
              <w:left w:val="single" w:sz="4" w:space="0" w:color="auto"/>
              <w:bottom w:val="single" w:sz="4" w:space="0" w:color="auto"/>
              <w:right w:val="single" w:sz="4" w:space="0" w:color="auto"/>
            </w:tcBorders>
          </w:tcPr>
          <w:p w14:paraId="295F1F1A" w14:textId="77777777" w:rsidR="006C2286" w:rsidRPr="00937C8E" w:rsidRDefault="006C2286" w:rsidP="006C2286">
            <w:pPr>
              <w:contextualSpacing/>
              <w:jc w:val="center"/>
              <w:rPr>
                <w:b/>
                <w:bCs/>
                <w:sz w:val="24"/>
                <w:szCs w:val="24"/>
              </w:rPr>
            </w:pPr>
            <w:r w:rsidRPr="00937C8E">
              <w:rPr>
                <w:b/>
                <w:bCs/>
                <w:sz w:val="24"/>
                <w:szCs w:val="24"/>
              </w:rPr>
              <w:t>1</w:t>
            </w:r>
          </w:p>
        </w:tc>
        <w:tc>
          <w:tcPr>
            <w:tcW w:w="565" w:type="pct"/>
            <w:tcBorders>
              <w:top w:val="single" w:sz="4" w:space="0" w:color="auto"/>
              <w:left w:val="single" w:sz="4" w:space="0" w:color="auto"/>
              <w:bottom w:val="single" w:sz="4" w:space="0" w:color="auto"/>
              <w:right w:val="single" w:sz="4" w:space="0" w:color="auto"/>
            </w:tcBorders>
            <w:hideMark/>
          </w:tcPr>
          <w:p w14:paraId="4138FD57" w14:textId="77777777" w:rsidR="006C2286" w:rsidRPr="00937C8E" w:rsidRDefault="006C2286" w:rsidP="00543EE7">
            <w:pPr>
              <w:ind w:left="-109"/>
              <w:contextualSpacing/>
              <w:jc w:val="center"/>
              <w:rPr>
                <w:b/>
                <w:bCs/>
                <w:sz w:val="24"/>
                <w:szCs w:val="24"/>
              </w:rPr>
            </w:pPr>
            <w:r w:rsidRPr="00937C8E">
              <w:rPr>
                <w:b/>
                <w:bCs/>
                <w:sz w:val="24"/>
                <w:szCs w:val="24"/>
              </w:rPr>
              <w:t>2</w:t>
            </w:r>
          </w:p>
        </w:tc>
        <w:tc>
          <w:tcPr>
            <w:tcW w:w="1218" w:type="pct"/>
            <w:tcBorders>
              <w:top w:val="single" w:sz="4" w:space="0" w:color="auto"/>
              <w:left w:val="single" w:sz="4" w:space="0" w:color="auto"/>
              <w:bottom w:val="single" w:sz="4" w:space="0" w:color="auto"/>
              <w:right w:val="single" w:sz="4" w:space="0" w:color="auto"/>
            </w:tcBorders>
            <w:hideMark/>
          </w:tcPr>
          <w:p w14:paraId="425BC4BA" w14:textId="77777777" w:rsidR="006C2286" w:rsidRPr="00937C8E" w:rsidRDefault="006C2286">
            <w:pPr>
              <w:ind w:left="-108"/>
              <w:contextualSpacing/>
              <w:jc w:val="center"/>
              <w:rPr>
                <w:b/>
                <w:bCs/>
                <w:sz w:val="24"/>
                <w:szCs w:val="24"/>
              </w:rPr>
            </w:pPr>
            <w:r w:rsidRPr="00937C8E">
              <w:rPr>
                <w:b/>
                <w:bCs/>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5596F068" w14:textId="77777777" w:rsidR="006C2286" w:rsidRPr="00937C8E" w:rsidRDefault="006C2286">
            <w:pPr>
              <w:ind w:left="-106"/>
              <w:contextualSpacing/>
              <w:jc w:val="center"/>
              <w:rPr>
                <w:b/>
                <w:bCs/>
                <w:sz w:val="24"/>
                <w:szCs w:val="24"/>
              </w:rPr>
            </w:pPr>
            <w:r w:rsidRPr="00937C8E">
              <w:rPr>
                <w:b/>
                <w:bCs/>
                <w:sz w:val="24"/>
                <w:szCs w:val="24"/>
              </w:rPr>
              <w:t>4</w:t>
            </w:r>
          </w:p>
        </w:tc>
        <w:tc>
          <w:tcPr>
            <w:tcW w:w="1609" w:type="pct"/>
            <w:tcBorders>
              <w:top w:val="single" w:sz="4" w:space="0" w:color="auto"/>
              <w:left w:val="single" w:sz="4" w:space="0" w:color="auto"/>
              <w:bottom w:val="single" w:sz="4" w:space="0" w:color="auto"/>
              <w:right w:val="single" w:sz="4" w:space="0" w:color="auto"/>
            </w:tcBorders>
            <w:hideMark/>
          </w:tcPr>
          <w:p w14:paraId="1A91A1A5" w14:textId="77777777" w:rsidR="006C2286" w:rsidRPr="00937C8E" w:rsidRDefault="006C2286">
            <w:pPr>
              <w:ind w:left="-104"/>
              <w:contextualSpacing/>
              <w:jc w:val="center"/>
              <w:rPr>
                <w:b/>
                <w:bCs/>
                <w:sz w:val="24"/>
                <w:szCs w:val="24"/>
              </w:rPr>
            </w:pPr>
            <w:r w:rsidRPr="00937C8E">
              <w:rPr>
                <w:b/>
                <w:bCs/>
                <w:sz w:val="24"/>
                <w:szCs w:val="24"/>
              </w:rPr>
              <w:t>5</w:t>
            </w:r>
          </w:p>
        </w:tc>
      </w:tr>
      <w:tr w:rsidR="006C2286" w:rsidRPr="00937C8E" w14:paraId="7CD3072D" w14:textId="77777777" w:rsidTr="00096C17">
        <w:trPr>
          <w:trHeight w:val="699"/>
          <w:jc w:val="center"/>
        </w:trPr>
        <w:tc>
          <w:tcPr>
            <w:tcW w:w="5000" w:type="pct"/>
            <w:gridSpan w:val="5"/>
            <w:tcBorders>
              <w:top w:val="single" w:sz="4" w:space="0" w:color="auto"/>
              <w:left w:val="single" w:sz="4" w:space="0" w:color="auto"/>
              <w:bottom w:val="single" w:sz="4" w:space="0" w:color="auto"/>
              <w:right w:val="single" w:sz="4" w:space="0" w:color="auto"/>
            </w:tcBorders>
          </w:tcPr>
          <w:p w14:paraId="09116EC4" w14:textId="27FDF728" w:rsidR="006C2286" w:rsidRPr="00937C8E" w:rsidRDefault="00253B91" w:rsidP="006C2286">
            <w:pPr>
              <w:jc w:val="center"/>
              <w:rPr>
                <w:b/>
                <w:sz w:val="24"/>
              </w:rPr>
            </w:pPr>
            <w:r w:rsidRPr="00937C8E">
              <w:rPr>
                <w:b/>
                <w:color w:val="000000"/>
                <w:sz w:val="24"/>
              </w:rPr>
              <w:t>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tc>
      </w:tr>
      <w:tr w:rsidR="00096C17" w:rsidRPr="00937C8E" w14:paraId="0D5F183C" w14:textId="77777777" w:rsidTr="00812E49">
        <w:trPr>
          <w:trHeight w:val="1468"/>
          <w:jc w:val="center"/>
        </w:trPr>
        <w:tc>
          <w:tcPr>
            <w:tcW w:w="129" w:type="pct"/>
            <w:tcBorders>
              <w:top w:val="single" w:sz="4" w:space="0" w:color="auto"/>
              <w:left w:val="single" w:sz="4" w:space="0" w:color="auto"/>
              <w:bottom w:val="single" w:sz="4" w:space="0" w:color="auto"/>
              <w:right w:val="single" w:sz="4" w:space="0" w:color="auto"/>
            </w:tcBorders>
          </w:tcPr>
          <w:p w14:paraId="328DD2B0" w14:textId="77777777" w:rsidR="00DC653A" w:rsidRPr="00937C8E" w:rsidRDefault="00927F32" w:rsidP="006C2286">
            <w:pPr>
              <w:jc w:val="center"/>
              <w:rPr>
                <w:color w:val="000000" w:themeColor="text1"/>
                <w:sz w:val="24"/>
              </w:rPr>
            </w:pPr>
            <w:bookmarkStart w:id="0" w:name="_Hlk154483422"/>
            <w:r w:rsidRPr="00937C8E">
              <w:rPr>
                <w:color w:val="000000" w:themeColor="text1"/>
                <w:sz w:val="24"/>
              </w:rPr>
              <w:t>1</w:t>
            </w:r>
            <w:r w:rsidR="0065190F" w:rsidRPr="00937C8E">
              <w:rPr>
                <w:color w:val="000000" w:themeColor="text1"/>
                <w:sz w:val="24"/>
              </w:rPr>
              <w:t>.</w:t>
            </w:r>
          </w:p>
        </w:tc>
        <w:tc>
          <w:tcPr>
            <w:tcW w:w="565" w:type="pct"/>
            <w:tcBorders>
              <w:top w:val="single" w:sz="4" w:space="0" w:color="auto"/>
              <w:left w:val="single" w:sz="4" w:space="0" w:color="auto"/>
              <w:bottom w:val="single" w:sz="4" w:space="0" w:color="auto"/>
              <w:right w:val="single" w:sz="4" w:space="0" w:color="auto"/>
            </w:tcBorders>
          </w:tcPr>
          <w:p w14:paraId="2C22A59B" w14:textId="5C1CB08A" w:rsidR="009B1AF7" w:rsidRDefault="009D2A8C" w:rsidP="009B1AF7">
            <w:pPr>
              <w:jc w:val="center"/>
              <w:rPr>
                <w:bCs/>
                <w:color w:val="000000" w:themeColor="text1"/>
                <w:sz w:val="20"/>
                <w:szCs w:val="20"/>
              </w:rPr>
            </w:pPr>
            <w:r>
              <w:rPr>
                <w:bCs/>
                <w:color w:val="000000" w:themeColor="text1"/>
                <w:sz w:val="20"/>
                <w:szCs w:val="20"/>
                <w:lang w:val="kk-KZ"/>
              </w:rPr>
              <w:t>В с</w:t>
            </w:r>
            <w:r w:rsidR="005D1EA3">
              <w:rPr>
                <w:bCs/>
                <w:color w:val="000000" w:themeColor="text1"/>
                <w:sz w:val="20"/>
                <w:szCs w:val="20"/>
                <w:lang w:val="kk-KZ"/>
              </w:rPr>
              <w:t>троке</w:t>
            </w:r>
            <w:r w:rsidR="009B1AF7" w:rsidRPr="009B1AF7">
              <w:rPr>
                <w:bCs/>
                <w:color w:val="000000" w:themeColor="text1"/>
                <w:sz w:val="20"/>
                <w:szCs w:val="20"/>
              </w:rPr>
              <w:t xml:space="preserve"> 2</w:t>
            </w:r>
            <w:r w:rsidR="00A06A13" w:rsidRPr="00A06A13">
              <w:rPr>
                <w:bCs/>
                <w:color w:val="000000" w:themeColor="text1"/>
                <w:sz w:val="20"/>
                <w:szCs w:val="20"/>
              </w:rPr>
              <w:t>71</w:t>
            </w:r>
            <w:r w:rsidR="009B1AF7" w:rsidRPr="009B1AF7">
              <w:rPr>
                <w:bCs/>
                <w:color w:val="000000" w:themeColor="text1"/>
                <w:sz w:val="20"/>
                <w:szCs w:val="20"/>
              </w:rPr>
              <w:t xml:space="preserve">, </w:t>
            </w:r>
          </w:p>
          <w:p w14:paraId="2B3CF3B1" w14:textId="4BED80B3" w:rsidR="009B1AF7" w:rsidRPr="009B1AF7" w:rsidRDefault="009B1AF7" w:rsidP="009B1AF7">
            <w:pPr>
              <w:jc w:val="center"/>
              <w:rPr>
                <w:bCs/>
                <w:color w:val="000000" w:themeColor="text1"/>
                <w:sz w:val="20"/>
                <w:szCs w:val="20"/>
              </w:rPr>
            </w:pPr>
            <w:r w:rsidRPr="009B1AF7">
              <w:rPr>
                <w:bCs/>
                <w:color w:val="000000" w:themeColor="text1"/>
                <w:sz w:val="20"/>
                <w:szCs w:val="20"/>
              </w:rPr>
              <w:t xml:space="preserve">графу 5 дополнить подпунктом </w:t>
            </w:r>
            <w:r w:rsidR="00A80CAB">
              <w:rPr>
                <w:bCs/>
                <w:color w:val="000000" w:themeColor="text1"/>
                <w:sz w:val="20"/>
                <w:szCs w:val="20"/>
              </w:rPr>
              <w:t>4</w:t>
            </w:r>
            <w:r w:rsidRPr="009B1AF7">
              <w:rPr>
                <w:bCs/>
                <w:color w:val="000000" w:themeColor="text1"/>
                <w:sz w:val="20"/>
                <w:szCs w:val="20"/>
              </w:rPr>
              <w:t>)</w:t>
            </w:r>
          </w:p>
          <w:p w14:paraId="05D86728" w14:textId="53A60DA7" w:rsidR="00DC653A" w:rsidRPr="00937C8E" w:rsidRDefault="00DC653A" w:rsidP="00D174DA">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56A40C5D" w14:textId="77777777" w:rsidR="009B1AF7" w:rsidRPr="009B1AF7" w:rsidRDefault="009B1AF7" w:rsidP="00463ED2">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1A6E7597" w14:textId="175EFD97" w:rsidR="009B1AF7" w:rsidRPr="009B1AF7" w:rsidRDefault="009B1AF7" w:rsidP="00463ED2">
            <w:pPr>
              <w:ind w:firstLine="325"/>
              <w:jc w:val="both"/>
              <w:rPr>
                <w:color w:val="000000" w:themeColor="text1"/>
                <w:sz w:val="24"/>
              </w:rPr>
            </w:pPr>
            <w:r>
              <w:rPr>
                <w:color w:val="000000" w:themeColor="text1"/>
                <w:sz w:val="24"/>
              </w:rPr>
              <w:t>…</w:t>
            </w:r>
          </w:p>
          <w:p w14:paraId="6C35D840" w14:textId="50F0D421" w:rsidR="00EE7921" w:rsidRPr="00937C8E" w:rsidRDefault="00A80CAB" w:rsidP="00463ED2">
            <w:pPr>
              <w:ind w:firstLine="325"/>
              <w:jc w:val="both"/>
              <w:rPr>
                <w:b/>
                <w:color w:val="000000" w:themeColor="text1"/>
                <w:sz w:val="24"/>
              </w:rPr>
            </w:pPr>
            <w:r>
              <w:rPr>
                <w:b/>
                <w:color w:val="000000" w:themeColor="text1"/>
                <w:sz w:val="24"/>
              </w:rPr>
              <w:t>4</w:t>
            </w:r>
            <w:r w:rsidR="009B1AF7" w:rsidRPr="00D94862">
              <w:rPr>
                <w:b/>
                <w:color w:val="000000" w:themeColor="text1"/>
                <w:sz w:val="24"/>
              </w:rPr>
              <w:t>)</w:t>
            </w:r>
            <w:r w:rsidR="009B1AF7" w:rsidRPr="009B1AF7">
              <w:rPr>
                <w:color w:val="000000" w:themeColor="text1"/>
                <w:sz w:val="24"/>
              </w:rPr>
              <w:t xml:space="preserve"> </w:t>
            </w:r>
            <w:r w:rsidR="009B1AF7" w:rsidRPr="00D94862">
              <w:rPr>
                <w:b/>
                <w:color w:val="000000" w:themeColor="text1"/>
                <w:sz w:val="24"/>
              </w:rPr>
              <w:t>отсутствует</w:t>
            </w:r>
          </w:p>
        </w:tc>
        <w:tc>
          <w:tcPr>
            <w:tcW w:w="1479" w:type="pct"/>
            <w:tcBorders>
              <w:top w:val="single" w:sz="4" w:space="0" w:color="auto"/>
              <w:left w:val="single" w:sz="4" w:space="0" w:color="auto"/>
              <w:bottom w:val="single" w:sz="4" w:space="0" w:color="auto"/>
              <w:right w:val="single" w:sz="4" w:space="0" w:color="auto"/>
            </w:tcBorders>
          </w:tcPr>
          <w:p w14:paraId="637B1420" w14:textId="77777777" w:rsidR="009B1AF7" w:rsidRPr="009B1AF7" w:rsidRDefault="009B1AF7" w:rsidP="00463ED2">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03BFFE99" w14:textId="77777777" w:rsidR="009B1AF7" w:rsidRPr="009B1AF7" w:rsidRDefault="009B1AF7" w:rsidP="00463ED2">
            <w:pPr>
              <w:ind w:firstLine="325"/>
              <w:jc w:val="both"/>
              <w:rPr>
                <w:color w:val="000000" w:themeColor="text1"/>
                <w:sz w:val="24"/>
              </w:rPr>
            </w:pPr>
          </w:p>
          <w:p w14:paraId="7796E76E" w14:textId="77777777" w:rsidR="009B1AF7" w:rsidRPr="009B1AF7" w:rsidRDefault="009B1AF7" w:rsidP="00463ED2">
            <w:pPr>
              <w:ind w:firstLine="325"/>
              <w:jc w:val="both"/>
              <w:rPr>
                <w:color w:val="000000" w:themeColor="text1"/>
                <w:sz w:val="24"/>
              </w:rPr>
            </w:pPr>
            <w:r>
              <w:rPr>
                <w:color w:val="000000" w:themeColor="text1"/>
                <w:sz w:val="24"/>
              </w:rPr>
              <w:t>…</w:t>
            </w:r>
          </w:p>
          <w:p w14:paraId="66144495" w14:textId="09D4ACDB" w:rsidR="00F90B9D" w:rsidRPr="00937C8E" w:rsidRDefault="00A06A13" w:rsidP="00463ED2">
            <w:pPr>
              <w:ind w:firstLine="325"/>
              <w:jc w:val="both"/>
              <w:rPr>
                <w:b/>
                <w:color w:val="000000" w:themeColor="text1"/>
                <w:sz w:val="24"/>
              </w:rPr>
            </w:pPr>
            <w:r w:rsidRPr="00A06A13">
              <w:rPr>
                <w:b/>
                <w:color w:val="000000" w:themeColor="text1"/>
                <w:sz w:val="24"/>
              </w:rPr>
              <w:t>«</w:t>
            </w:r>
            <w:r w:rsidR="00A80CAB">
              <w:rPr>
                <w:b/>
                <w:color w:val="000000" w:themeColor="text1"/>
                <w:sz w:val="24"/>
              </w:rPr>
              <w:t>; 4</w:t>
            </w:r>
            <w:r w:rsidRPr="00A06A13">
              <w:rPr>
                <w:b/>
                <w:color w:val="000000" w:themeColor="text1"/>
                <w:sz w:val="24"/>
              </w:rPr>
              <w:t>) республиканское государственное предприятие на праве хозяйственного ведения «Инженерный центр Управления материально-технического обеспечения» Управления делами Президента Республики Казахстан»</w:t>
            </w:r>
          </w:p>
        </w:tc>
        <w:tc>
          <w:tcPr>
            <w:tcW w:w="1609" w:type="pct"/>
            <w:tcBorders>
              <w:top w:val="single" w:sz="4" w:space="0" w:color="auto"/>
              <w:left w:val="single" w:sz="4" w:space="0" w:color="auto"/>
              <w:bottom w:val="single" w:sz="4" w:space="0" w:color="auto"/>
              <w:right w:val="single" w:sz="4" w:space="0" w:color="auto"/>
            </w:tcBorders>
          </w:tcPr>
          <w:p w14:paraId="6E00EEED" w14:textId="2B23B9B4" w:rsidR="00812E49" w:rsidRPr="00812E49" w:rsidRDefault="00DE40DB" w:rsidP="00DE40DB">
            <w:pPr>
              <w:pStyle w:val="a3"/>
              <w:ind w:left="38"/>
              <w:jc w:val="both"/>
              <w:rPr>
                <w:rFonts w:ascii="Times New Roman" w:hAnsi="Times New Roman" w:cs="Times New Roman"/>
              </w:rPr>
            </w:pPr>
            <w:r>
              <w:rPr>
                <w:rFonts w:ascii="Times New Roman" w:hAnsi="Times New Roman" w:cs="Times New Roman"/>
              </w:rPr>
              <w:t xml:space="preserve">    </w:t>
            </w:r>
            <w:r w:rsidR="00812E49" w:rsidRPr="00812E49">
              <w:rPr>
                <w:rFonts w:ascii="Times New Roman" w:hAnsi="Times New Roman" w:cs="Times New Roman"/>
              </w:rPr>
              <w:t>Обоснование необходимости внесения изменений и дополнений в постановление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14:paraId="34DAF2A9" w14:textId="1B4EF784" w:rsidR="00812E49" w:rsidRPr="00812E49" w:rsidRDefault="00812E49" w:rsidP="00812E49">
            <w:pPr>
              <w:pStyle w:val="a3"/>
              <w:ind w:left="38" w:firstLine="325"/>
              <w:jc w:val="both"/>
              <w:rPr>
                <w:rFonts w:ascii="Times New Roman" w:hAnsi="Times New Roman" w:cs="Times New Roman"/>
              </w:rPr>
            </w:pPr>
            <w:r w:rsidRPr="00812E49">
              <w:rPr>
                <w:rFonts w:ascii="Times New Roman" w:hAnsi="Times New Roman" w:cs="Times New Roman"/>
              </w:rPr>
              <w:t>В соответствии с пунктом 1 статьи 192 Предпринимательского кодекса Республики Казахстан, перечень видов деятельности, разрешенных для осуществления субъектами квазигосударственного сектора, утверждается Правительством Республики Казахстан. Данный Перечень видов деятельности, утвержденный постановлением Правительства Республики Казахстан от 28 декабря 2015 года № 1095, содержит индивидуальную привязку видов деятельности (пятизначные ОКЭД) к конкретным государственным предприятиям и юридическим лицам, а также закрепляет географические границы и сроки присутствия на рынках.</w:t>
            </w:r>
          </w:p>
          <w:p w14:paraId="15F0892D" w14:textId="6C6BAB88" w:rsidR="00812E49" w:rsidRPr="00812E49" w:rsidRDefault="00812E49" w:rsidP="00812E49">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sidR="009F5AAB">
              <w:rPr>
                <w:rFonts w:ascii="Times New Roman" w:hAnsi="Times New Roman" w:cs="Times New Roman"/>
                <w:lang w:val="kk-KZ"/>
              </w:rPr>
              <w:t xml:space="preserve">№ </w:t>
            </w:r>
            <w:r w:rsidR="009F5AAB" w:rsidRPr="009F5AAB">
              <w:rPr>
                <w:rFonts w:ascii="Times New Roman" w:hAnsi="Times New Roman" w:cs="Times New Roman"/>
                <w:lang w:val="kk-KZ"/>
              </w:rPr>
              <w:t xml:space="preserve">01-12/3029-ХР </w:t>
            </w:r>
            <w:r w:rsidRPr="00812E49">
              <w:rPr>
                <w:rFonts w:ascii="Times New Roman" w:hAnsi="Times New Roman" w:cs="Times New Roman"/>
              </w:rPr>
              <w:t>от 20.06.2025:</w:t>
            </w:r>
          </w:p>
          <w:p w14:paraId="3298075C" w14:textId="1F81BABD" w:rsidR="001E1E23" w:rsidRPr="009B1AF7" w:rsidRDefault="00812E49" w:rsidP="00DE40DB">
            <w:pPr>
              <w:pStyle w:val="a3"/>
              <w:ind w:left="38" w:firstLine="325"/>
              <w:jc w:val="both"/>
              <w:rPr>
                <w:rFonts w:ascii="Times New Roman" w:hAnsi="Times New Roman" w:cs="Times New Roman"/>
              </w:rPr>
            </w:pPr>
            <w:r w:rsidRPr="00812E49">
              <w:rPr>
                <w:rFonts w:ascii="Times New Roman" w:hAnsi="Times New Roman" w:cs="Times New Roman"/>
              </w:rPr>
              <w:lastRenderedPageBreak/>
              <w:t>Для того чтобы Предприятие могло в полной мере осуществлять заявленные виды деятельности в области цифровизации, необходимо внести соответствующие дополнения в Перечень. Агентство по защите и развитию конкуренции предоставляет согласие на изменение Устава Предприятия при условии разработки нормативного правового акта, который предусматривает включение Предприятия в Перечень субъектов, осуществляющих деятельность именно в рамках ОКЭД 62.01.3</w:t>
            </w:r>
            <w:r>
              <w:rPr>
                <w:rFonts w:ascii="Times New Roman" w:hAnsi="Times New Roman" w:cs="Times New Roman"/>
                <w:lang w:val="kk-KZ"/>
              </w:rPr>
              <w:t xml:space="preserve"> </w:t>
            </w:r>
            <w:r w:rsidRPr="00812E49">
              <w:rPr>
                <w:rFonts w:ascii="Times New Roman" w:hAnsi="Times New Roman" w:cs="Times New Roman"/>
              </w:rPr>
              <w:t>«Деятельность по управлению проектом в области информационных технологий» и ОКЭД 62.01.4 «Деятельность в области разработки технической документации и системной архитектуры».</w:t>
            </w:r>
          </w:p>
        </w:tc>
      </w:tr>
      <w:tr w:rsidR="00D44F3B" w:rsidRPr="00937C8E" w14:paraId="3D1CF0DA" w14:textId="77777777" w:rsidTr="00053E54">
        <w:trPr>
          <w:trHeight w:val="2333"/>
          <w:jc w:val="center"/>
        </w:trPr>
        <w:tc>
          <w:tcPr>
            <w:tcW w:w="129" w:type="pct"/>
            <w:tcBorders>
              <w:top w:val="single" w:sz="4" w:space="0" w:color="auto"/>
              <w:left w:val="single" w:sz="4" w:space="0" w:color="auto"/>
              <w:bottom w:val="single" w:sz="4" w:space="0" w:color="auto"/>
              <w:right w:val="single" w:sz="4" w:space="0" w:color="auto"/>
            </w:tcBorders>
          </w:tcPr>
          <w:p w14:paraId="7520551B" w14:textId="23D77246" w:rsidR="00D44F3B" w:rsidRPr="00937C8E" w:rsidRDefault="00D44F3B" w:rsidP="00D44F3B">
            <w:pPr>
              <w:jc w:val="center"/>
              <w:rPr>
                <w:color w:val="000000" w:themeColor="text1"/>
                <w:sz w:val="24"/>
              </w:rPr>
            </w:pPr>
            <w:r>
              <w:rPr>
                <w:color w:val="000000" w:themeColor="text1"/>
                <w:sz w:val="24"/>
              </w:rPr>
              <w:lastRenderedPageBreak/>
              <w:t>2</w:t>
            </w:r>
            <w:r w:rsidRPr="00937C8E">
              <w:rPr>
                <w:color w:val="000000" w:themeColor="text1"/>
                <w:sz w:val="24"/>
              </w:rPr>
              <w:t>.</w:t>
            </w:r>
          </w:p>
        </w:tc>
        <w:tc>
          <w:tcPr>
            <w:tcW w:w="565" w:type="pct"/>
            <w:tcBorders>
              <w:top w:val="single" w:sz="4" w:space="0" w:color="auto"/>
              <w:left w:val="single" w:sz="4" w:space="0" w:color="auto"/>
              <w:bottom w:val="single" w:sz="4" w:space="0" w:color="auto"/>
              <w:right w:val="single" w:sz="4" w:space="0" w:color="auto"/>
            </w:tcBorders>
          </w:tcPr>
          <w:p w14:paraId="30749535" w14:textId="1D4AEEE4" w:rsidR="00D44F3B" w:rsidRDefault="009D2A8C" w:rsidP="00D44F3B">
            <w:pPr>
              <w:jc w:val="center"/>
              <w:rPr>
                <w:bCs/>
                <w:color w:val="000000" w:themeColor="text1"/>
                <w:sz w:val="20"/>
                <w:szCs w:val="20"/>
              </w:rPr>
            </w:pPr>
            <w:r>
              <w:rPr>
                <w:bCs/>
                <w:color w:val="000000" w:themeColor="text1"/>
                <w:sz w:val="20"/>
                <w:szCs w:val="20"/>
                <w:lang w:val="kk-KZ"/>
              </w:rPr>
              <w:t>В с</w:t>
            </w:r>
            <w:r w:rsidR="005D1EA3">
              <w:rPr>
                <w:bCs/>
                <w:color w:val="000000" w:themeColor="text1"/>
                <w:sz w:val="20"/>
                <w:szCs w:val="20"/>
                <w:lang w:val="kk-KZ"/>
              </w:rPr>
              <w:t>троке</w:t>
            </w:r>
            <w:r w:rsidR="00D44F3B" w:rsidRPr="009B1AF7">
              <w:rPr>
                <w:bCs/>
                <w:color w:val="000000" w:themeColor="text1"/>
                <w:sz w:val="20"/>
                <w:szCs w:val="20"/>
              </w:rPr>
              <w:t xml:space="preserve"> 2</w:t>
            </w:r>
            <w:r w:rsidR="00A06A13" w:rsidRPr="00A06A13">
              <w:rPr>
                <w:bCs/>
                <w:color w:val="000000" w:themeColor="text1"/>
                <w:sz w:val="20"/>
                <w:szCs w:val="20"/>
              </w:rPr>
              <w:t>71</w:t>
            </w:r>
            <w:r w:rsidR="00D44F3B" w:rsidRPr="009B1AF7">
              <w:rPr>
                <w:bCs/>
                <w:color w:val="000000" w:themeColor="text1"/>
                <w:sz w:val="20"/>
                <w:szCs w:val="20"/>
              </w:rPr>
              <w:t xml:space="preserve">, </w:t>
            </w:r>
          </w:p>
          <w:p w14:paraId="038CDC23" w14:textId="5EBB71E6" w:rsidR="00D44F3B" w:rsidRPr="00053E54" w:rsidRDefault="00D44F3B" w:rsidP="00D44F3B">
            <w:pPr>
              <w:jc w:val="center"/>
              <w:rPr>
                <w:bCs/>
                <w:color w:val="000000" w:themeColor="text1"/>
                <w:sz w:val="20"/>
                <w:szCs w:val="20"/>
                <w:lang w:val="kk-KZ"/>
              </w:rPr>
            </w:pPr>
            <w:r w:rsidRPr="009B1AF7">
              <w:rPr>
                <w:bCs/>
                <w:color w:val="000000" w:themeColor="text1"/>
                <w:sz w:val="20"/>
                <w:szCs w:val="20"/>
              </w:rPr>
              <w:t xml:space="preserve">графу </w:t>
            </w:r>
            <w:r w:rsidR="00A06A13" w:rsidRPr="00A06A13">
              <w:rPr>
                <w:bCs/>
                <w:color w:val="000000" w:themeColor="text1"/>
                <w:sz w:val="20"/>
                <w:szCs w:val="20"/>
              </w:rPr>
              <w:t>6</w:t>
            </w:r>
            <w:r w:rsidRPr="009B1AF7">
              <w:rPr>
                <w:bCs/>
                <w:color w:val="000000" w:themeColor="text1"/>
                <w:sz w:val="20"/>
                <w:szCs w:val="20"/>
              </w:rPr>
              <w:t xml:space="preserve"> дополнить </w:t>
            </w:r>
            <w:r w:rsidR="00A06A13" w:rsidRPr="00A06A13">
              <w:rPr>
                <w:bCs/>
                <w:color w:val="000000" w:themeColor="text1"/>
                <w:sz w:val="20"/>
                <w:szCs w:val="20"/>
              </w:rPr>
              <w:t>текстом</w:t>
            </w:r>
            <w:r w:rsidR="00053E54">
              <w:rPr>
                <w:bCs/>
                <w:color w:val="000000" w:themeColor="text1"/>
                <w:sz w:val="20"/>
                <w:szCs w:val="20"/>
                <w:lang w:val="kk-KZ"/>
              </w:rPr>
              <w:t>:</w:t>
            </w:r>
          </w:p>
          <w:p w14:paraId="746DD5C8" w14:textId="77777777" w:rsidR="00D44F3B" w:rsidRDefault="00D44F3B" w:rsidP="00D44F3B">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07198903" w14:textId="4BA8FC74" w:rsidR="00D44F3B" w:rsidRPr="009B1AF7" w:rsidRDefault="00A06A13" w:rsidP="00D44F3B">
            <w:pPr>
              <w:ind w:firstLine="325"/>
              <w:jc w:val="both"/>
              <w:rPr>
                <w:color w:val="000000" w:themeColor="text1"/>
                <w:sz w:val="24"/>
              </w:rPr>
            </w:pPr>
            <w:r w:rsidRPr="00A06A13">
              <w:rPr>
                <w:color w:val="000000" w:themeColor="text1"/>
                <w:sz w:val="24"/>
              </w:rPr>
              <w:t xml:space="preserve">Границы товарного рынка </w:t>
            </w:r>
          </w:p>
          <w:p w14:paraId="79A9DCE0" w14:textId="77777777" w:rsidR="00D44F3B" w:rsidRPr="009B1AF7" w:rsidRDefault="00D44F3B" w:rsidP="00D44F3B">
            <w:pPr>
              <w:ind w:firstLine="325"/>
              <w:jc w:val="both"/>
              <w:rPr>
                <w:color w:val="000000" w:themeColor="text1"/>
                <w:sz w:val="24"/>
              </w:rPr>
            </w:pPr>
            <w:r>
              <w:rPr>
                <w:color w:val="000000" w:themeColor="text1"/>
                <w:sz w:val="24"/>
              </w:rPr>
              <w:t>…</w:t>
            </w:r>
          </w:p>
          <w:p w14:paraId="34AF45EE" w14:textId="511B81D8" w:rsidR="00D44F3B" w:rsidRPr="009B1AF7" w:rsidRDefault="00D44F3B" w:rsidP="00D44F3B">
            <w:pPr>
              <w:ind w:firstLine="325"/>
              <w:jc w:val="both"/>
              <w:rPr>
                <w:color w:val="000000" w:themeColor="text1"/>
                <w:sz w:val="24"/>
              </w:rPr>
            </w:pPr>
            <w:r w:rsidRPr="00D94862">
              <w:rPr>
                <w:b/>
                <w:color w:val="000000" w:themeColor="text1"/>
                <w:sz w:val="24"/>
              </w:rPr>
              <w:t>отсутствует</w:t>
            </w:r>
          </w:p>
        </w:tc>
        <w:tc>
          <w:tcPr>
            <w:tcW w:w="1479" w:type="pct"/>
            <w:tcBorders>
              <w:top w:val="single" w:sz="4" w:space="0" w:color="auto"/>
              <w:left w:val="single" w:sz="4" w:space="0" w:color="auto"/>
              <w:bottom w:val="single" w:sz="4" w:space="0" w:color="auto"/>
              <w:right w:val="single" w:sz="4" w:space="0" w:color="auto"/>
            </w:tcBorders>
          </w:tcPr>
          <w:p w14:paraId="64A3756E" w14:textId="0D484788" w:rsidR="00D44F3B" w:rsidRPr="00A80CAB" w:rsidRDefault="00A06A13" w:rsidP="00D44F3B">
            <w:pPr>
              <w:ind w:firstLine="325"/>
              <w:jc w:val="both"/>
              <w:rPr>
                <w:color w:val="000000" w:themeColor="text1"/>
                <w:sz w:val="24"/>
              </w:rPr>
            </w:pPr>
            <w:r w:rsidRPr="00A80CAB">
              <w:rPr>
                <w:color w:val="000000" w:themeColor="text1"/>
                <w:sz w:val="24"/>
              </w:rPr>
              <w:t xml:space="preserve">Границы товарного рынка </w:t>
            </w:r>
          </w:p>
          <w:p w14:paraId="6DDCE6AF" w14:textId="77777777" w:rsidR="00D44F3B" w:rsidRPr="00A80CAB" w:rsidRDefault="00D44F3B" w:rsidP="00D44F3B">
            <w:pPr>
              <w:ind w:firstLine="325"/>
              <w:jc w:val="both"/>
              <w:rPr>
                <w:color w:val="000000" w:themeColor="text1"/>
                <w:sz w:val="24"/>
              </w:rPr>
            </w:pPr>
            <w:r w:rsidRPr="00A80CAB">
              <w:rPr>
                <w:color w:val="000000" w:themeColor="text1"/>
                <w:sz w:val="24"/>
              </w:rPr>
              <w:t>…</w:t>
            </w:r>
          </w:p>
          <w:p w14:paraId="431A8112" w14:textId="1D34291A" w:rsidR="00D44F3B" w:rsidRPr="00A80CAB" w:rsidRDefault="00A06A13" w:rsidP="00D44F3B">
            <w:pPr>
              <w:ind w:firstLine="325"/>
              <w:jc w:val="both"/>
              <w:rPr>
                <w:b/>
                <w:color w:val="000000" w:themeColor="text1"/>
                <w:sz w:val="24"/>
              </w:rPr>
            </w:pPr>
            <w:r w:rsidRPr="00A80CAB">
              <w:rPr>
                <w:b/>
                <w:color w:val="000000" w:themeColor="text1"/>
                <w:sz w:val="24"/>
              </w:rPr>
              <w:t>«</w:t>
            </w:r>
            <w:r w:rsidR="00A80CAB" w:rsidRPr="00A80CAB">
              <w:rPr>
                <w:b/>
                <w:color w:val="000000" w:themeColor="text1"/>
                <w:sz w:val="24"/>
              </w:rPr>
              <w:t>;</w:t>
            </w:r>
            <w:r w:rsidR="009D2A8C" w:rsidRPr="00A80CAB">
              <w:rPr>
                <w:b/>
                <w:color w:val="000000" w:themeColor="text1"/>
                <w:sz w:val="24"/>
              </w:rPr>
              <w:t xml:space="preserve"> </w:t>
            </w:r>
            <w:r w:rsidRPr="00A80CAB">
              <w:rPr>
                <w:b/>
                <w:color w:val="000000" w:themeColor="text1"/>
                <w:sz w:val="24"/>
              </w:rPr>
              <w:t>в отношении республиканско</w:t>
            </w:r>
            <w:r w:rsidR="00C375C3" w:rsidRPr="00A80CAB">
              <w:rPr>
                <w:b/>
                <w:color w:val="000000" w:themeColor="text1"/>
                <w:sz w:val="24"/>
              </w:rPr>
              <w:t>го</w:t>
            </w:r>
            <w:r w:rsidRPr="00A80CAB">
              <w:rPr>
                <w:b/>
                <w:color w:val="000000" w:themeColor="text1"/>
                <w:sz w:val="24"/>
              </w:rPr>
              <w:t xml:space="preserve"> государственно</w:t>
            </w:r>
            <w:r w:rsidR="00C375C3" w:rsidRPr="00A80CAB">
              <w:rPr>
                <w:b/>
                <w:color w:val="000000" w:themeColor="text1"/>
                <w:sz w:val="24"/>
              </w:rPr>
              <w:t>го</w:t>
            </w:r>
            <w:r w:rsidRPr="00A80CAB">
              <w:rPr>
                <w:b/>
                <w:color w:val="000000" w:themeColor="text1"/>
                <w:sz w:val="24"/>
              </w:rPr>
              <w:t xml:space="preserve"> предприяти</w:t>
            </w:r>
            <w:r w:rsidR="00C375C3" w:rsidRPr="00A80CAB">
              <w:rPr>
                <w:b/>
                <w:color w:val="000000" w:themeColor="text1"/>
                <w:sz w:val="24"/>
              </w:rPr>
              <w:t>я</w:t>
            </w:r>
            <w:r w:rsidRPr="00A80CAB">
              <w:rPr>
                <w:b/>
                <w:color w:val="000000" w:themeColor="text1"/>
                <w:sz w:val="24"/>
              </w:rPr>
              <w:t xml:space="preserve"> на праве хозяйственного ведения «Инженерный центр Управления материально-технического обеспечения» Управления делами Президента Республики Казахстан - город Астана»</w:t>
            </w:r>
          </w:p>
        </w:tc>
        <w:tc>
          <w:tcPr>
            <w:tcW w:w="1609" w:type="pct"/>
            <w:tcBorders>
              <w:top w:val="single" w:sz="4" w:space="0" w:color="auto"/>
              <w:left w:val="single" w:sz="4" w:space="0" w:color="auto"/>
              <w:bottom w:val="single" w:sz="4" w:space="0" w:color="auto"/>
              <w:right w:val="single" w:sz="4" w:space="0" w:color="auto"/>
            </w:tcBorders>
          </w:tcPr>
          <w:p w14:paraId="07ECCA69" w14:textId="5D1D0480" w:rsidR="00745850" w:rsidRPr="00812E49" w:rsidRDefault="00745850" w:rsidP="00745850">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Pr>
                <w:rFonts w:ascii="Times New Roman" w:hAnsi="Times New Roman" w:cs="Times New Roman"/>
                <w:lang w:val="kk-KZ"/>
              </w:rPr>
              <w:t xml:space="preserve">№ </w:t>
            </w:r>
            <w:r w:rsidRPr="009F5AAB">
              <w:rPr>
                <w:rFonts w:ascii="Times New Roman" w:hAnsi="Times New Roman" w:cs="Times New Roman"/>
                <w:lang w:val="kk-KZ"/>
              </w:rPr>
              <w:t xml:space="preserve">01-12/3029-ХР </w:t>
            </w:r>
            <w:r w:rsidRPr="00812E49">
              <w:rPr>
                <w:rFonts w:ascii="Times New Roman" w:hAnsi="Times New Roman" w:cs="Times New Roman"/>
              </w:rPr>
              <w:t>от 20.06.2025</w:t>
            </w:r>
            <w:r>
              <w:rPr>
                <w:rFonts w:ascii="Times New Roman" w:hAnsi="Times New Roman" w:cs="Times New Roman"/>
                <w:lang w:val="kk-KZ"/>
              </w:rPr>
              <w:t xml:space="preserve"> года</w:t>
            </w:r>
            <w:r>
              <w:rPr>
                <w:rFonts w:ascii="Times New Roman" w:hAnsi="Times New Roman" w:cs="Times New Roman"/>
              </w:rPr>
              <w:t xml:space="preserve">, </w:t>
            </w:r>
            <w:r w:rsidRPr="00812E49">
              <w:rPr>
                <w:rFonts w:ascii="Times New Roman" w:hAnsi="Times New Roman" w:cs="Times New Roman"/>
              </w:rPr>
              <w:t xml:space="preserve">для данных видов деятельности </w:t>
            </w:r>
            <w:r w:rsidRPr="00745850">
              <w:rPr>
                <w:rFonts w:ascii="Times New Roman" w:hAnsi="Times New Roman" w:cs="Times New Roman"/>
              </w:rPr>
              <w:t>в отношении республиканско</w:t>
            </w:r>
            <w:r w:rsidR="00C375C3">
              <w:rPr>
                <w:rFonts w:ascii="Times New Roman" w:hAnsi="Times New Roman" w:cs="Times New Roman"/>
              </w:rPr>
              <w:t>го</w:t>
            </w:r>
            <w:r w:rsidRPr="00745850">
              <w:rPr>
                <w:rFonts w:ascii="Times New Roman" w:hAnsi="Times New Roman" w:cs="Times New Roman"/>
              </w:rPr>
              <w:t xml:space="preserve"> государственно</w:t>
            </w:r>
            <w:r w:rsidR="00C375C3">
              <w:rPr>
                <w:rFonts w:ascii="Times New Roman" w:hAnsi="Times New Roman" w:cs="Times New Roman"/>
              </w:rPr>
              <w:t>го</w:t>
            </w:r>
            <w:r w:rsidRPr="00745850">
              <w:rPr>
                <w:rFonts w:ascii="Times New Roman" w:hAnsi="Times New Roman" w:cs="Times New Roman"/>
              </w:rPr>
              <w:t xml:space="preserve"> предприяти</w:t>
            </w:r>
            <w:r w:rsidR="00C375C3">
              <w:rPr>
                <w:rFonts w:ascii="Times New Roman" w:hAnsi="Times New Roman" w:cs="Times New Roman"/>
              </w:rPr>
              <w:t>я</w:t>
            </w:r>
            <w:r w:rsidRPr="00745850">
              <w:rPr>
                <w:rFonts w:ascii="Times New Roman" w:hAnsi="Times New Roman" w:cs="Times New Roman"/>
              </w:rPr>
              <w:t xml:space="preserve"> на праве хозяйственного ведения «Инженерный центр Управления материально-технического обеспечения» </w:t>
            </w:r>
            <w:r w:rsidRPr="00812E49">
              <w:rPr>
                <w:rFonts w:ascii="Times New Roman" w:hAnsi="Times New Roman" w:cs="Times New Roman"/>
              </w:rPr>
              <w:t>в Перечне должны быть обязательно указаны границы товарного рынка – город Астана</w:t>
            </w:r>
            <w:r>
              <w:rPr>
                <w:rFonts w:ascii="Times New Roman" w:hAnsi="Times New Roman" w:cs="Times New Roman"/>
              </w:rPr>
              <w:t>.</w:t>
            </w:r>
          </w:p>
          <w:p w14:paraId="6AD65F8F" w14:textId="77777777" w:rsidR="00D44F3B" w:rsidRPr="009B1AF7" w:rsidRDefault="00D44F3B" w:rsidP="00812E49">
            <w:pPr>
              <w:pStyle w:val="a3"/>
              <w:ind w:left="38" w:firstLine="325"/>
              <w:jc w:val="both"/>
              <w:rPr>
                <w:rFonts w:ascii="Times New Roman" w:hAnsi="Times New Roman" w:cs="Times New Roman"/>
              </w:rPr>
            </w:pPr>
          </w:p>
        </w:tc>
      </w:tr>
      <w:tr w:rsidR="00D44F3B" w:rsidRPr="00937C8E" w14:paraId="4D04E385" w14:textId="77777777" w:rsidTr="00053E54">
        <w:trPr>
          <w:trHeight w:val="2333"/>
          <w:jc w:val="center"/>
        </w:trPr>
        <w:tc>
          <w:tcPr>
            <w:tcW w:w="129" w:type="pct"/>
            <w:tcBorders>
              <w:top w:val="single" w:sz="4" w:space="0" w:color="auto"/>
              <w:left w:val="single" w:sz="4" w:space="0" w:color="auto"/>
              <w:bottom w:val="single" w:sz="4" w:space="0" w:color="auto"/>
              <w:right w:val="single" w:sz="4" w:space="0" w:color="auto"/>
            </w:tcBorders>
          </w:tcPr>
          <w:p w14:paraId="60EC876A" w14:textId="69A6495D" w:rsidR="00D44F3B" w:rsidRPr="00937C8E" w:rsidRDefault="00D44F3B" w:rsidP="00D44F3B">
            <w:pPr>
              <w:jc w:val="center"/>
              <w:rPr>
                <w:color w:val="000000" w:themeColor="text1"/>
                <w:sz w:val="24"/>
              </w:rPr>
            </w:pPr>
            <w:r>
              <w:rPr>
                <w:color w:val="000000" w:themeColor="text1"/>
                <w:sz w:val="24"/>
              </w:rPr>
              <w:t>3</w:t>
            </w:r>
            <w:r w:rsidRPr="00937C8E">
              <w:rPr>
                <w:color w:val="000000" w:themeColor="text1"/>
                <w:sz w:val="24"/>
              </w:rPr>
              <w:t>.</w:t>
            </w:r>
          </w:p>
        </w:tc>
        <w:tc>
          <w:tcPr>
            <w:tcW w:w="565" w:type="pct"/>
            <w:tcBorders>
              <w:top w:val="single" w:sz="4" w:space="0" w:color="auto"/>
              <w:left w:val="single" w:sz="4" w:space="0" w:color="auto"/>
              <w:bottom w:val="single" w:sz="4" w:space="0" w:color="auto"/>
              <w:right w:val="single" w:sz="4" w:space="0" w:color="auto"/>
            </w:tcBorders>
          </w:tcPr>
          <w:p w14:paraId="44BC9137" w14:textId="77777777" w:rsidR="009D2A8C" w:rsidRDefault="009D2A8C" w:rsidP="009D2A8C">
            <w:pPr>
              <w:jc w:val="center"/>
              <w:rPr>
                <w:bCs/>
                <w:color w:val="000000" w:themeColor="text1"/>
                <w:sz w:val="20"/>
                <w:szCs w:val="20"/>
              </w:rPr>
            </w:pPr>
            <w:r>
              <w:rPr>
                <w:bCs/>
                <w:color w:val="000000" w:themeColor="text1"/>
                <w:sz w:val="20"/>
                <w:szCs w:val="20"/>
                <w:lang w:val="kk-KZ"/>
              </w:rPr>
              <w:t>В строке</w:t>
            </w:r>
            <w:r w:rsidRPr="009B1AF7">
              <w:rPr>
                <w:bCs/>
                <w:color w:val="000000" w:themeColor="text1"/>
                <w:sz w:val="20"/>
                <w:szCs w:val="20"/>
              </w:rPr>
              <w:t xml:space="preserve"> 2</w:t>
            </w:r>
            <w:r w:rsidRPr="00A06A13">
              <w:rPr>
                <w:bCs/>
                <w:color w:val="000000" w:themeColor="text1"/>
                <w:sz w:val="20"/>
                <w:szCs w:val="20"/>
              </w:rPr>
              <w:t>71</w:t>
            </w:r>
            <w:r w:rsidRPr="009B1AF7">
              <w:rPr>
                <w:bCs/>
                <w:color w:val="000000" w:themeColor="text1"/>
                <w:sz w:val="20"/>
                <w:szCs w:val="20"/>
              </w:rPr>
              <w:t xml:space="preserve">, </w:t>
            </w:r>
          </w:p>
          <w:p w14:paraId="374FC521" w14:textId="111BD322" w:rsidR="00D44F3B" w:rsidRPr="00053E54" w:rsidRDefault="00D44F3B" w:rsidP="00D44F3B">
            <w:pPr>
              <w:jc w:val="center"/>
              <w:rPr>
                <w:bCs/>
                <w:color w:val="000000" w:themeColor="text1"/>
                <w:sz w:val="20"/>
                <w:szCs w:val="20"/>
                <w:lang w:val="kk-KZ"/>
              </w:rPr>
            </w:pPr>
            <w:r w:rsidRPr="009B1AF7">
              <w:rPr>
                <w:bCs/>
                <w:color w:val="000000" w:themeColor="text1"/>
                <w:sz w:val="20"/>
                <w:szCs w:val="20"/>
              </w:rPr>
              <w:t xml:space="preserve">графу </w:t>
            </w:r>
            <w:r w:rsidR="00053E54">
              <w:rPr>
                <w:bCs/>
                <w:color w:val="000000" w:themeColor="text1"/>
                <w:sz w:val="20"/>
                <w:szCs w:val="20"/>
                <w:lang w:val="kk-KZ"/>
              </w:rPr>
              <w:t>7</w:t>
            </w:r>
            <w:r w:rsidRPr="009B1AF7">
              <w:rPr>
                <w:bCs/>
                <w:color w:val="000000" w:themeColor="text1"/>
                <w:sz w:val="20"/>
                <w:szCs w:val="20"/>
              </w:rPr>
              <w:t xml:space="preserve"> дополнить </w:t>
            </w:r>
            <w:r w:rsidR="00053E54">
              <w:rPr>
                <w:bCs/>
                <w:color w:val="000000" w:themeColor="text1"/>
                <w:sz w:val="20"/>
                <w:szCs w:val="20"/>
                <w:lang w:val="kk-KZ"/>
              </w:rPr>
              <w:t>текстом:</w:t>
            </w:r>
          </w:p>
          <w:p w14:paraId="6D13EAEF" w14:textId="77777777" w:rsidR="00D44F3B" w:rsidRDefault="00D44F3B" w:rsidP="00D44F3B">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34309D7C" w14:textId="77777777" w:rsidR="00D44F3B" w:rsidRPr="009B1AF7" w:rsidRDefault="00D44F3B" w:rsidP="00D44F3B">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48165CC3" w14:textId="77777777" w:rsidR="00D44F3B" w:rsidRPr="009B1AF7" w:rsidRDefault="00D44F3B" w:rsidP="00D44F3B">
            <w:pPr>
              <w:ind w:firstLine="325"/>
              <w:jc w:val="both"/>
              <w:rPr>
                <w:color w:val="000000" w:themeColor="text1"/>
                <w:sz w:val="24"/>
              </w:rPr>
            </w:pPr>
          </w:p>
          <w:p w14:paraId="1CF17FF5" w14:textId="77777777" w:rsidR="00D44F3B" w:rsidRPr="009B1AF7" w:rsidRDefault="00D44F3B" w:rsidP="00D44F3B">
            <w:pPr>
              <w:ind w:firstLine="325"/>
              <w:jc w:val="both"/>
              <w:rPr>
                <w:color w:val="000000" w:themeColor="text1"/>
                <w:sz w:val="24"/>
              </w:rPr>
            </w:pPr>
            <w:r>
              <w:rPr>
                <w:color w:val="000000" w:themeColor="text1"/>
                <w:sz w:val="24"/>
              </w:rPr>
              <w:t>…</w:t>
            </w:r>
          </w:p>
          <w:p w14:paraId="3028D593" w14:textId="296F96E3" w:rsidR="00D44F3B" w:rsidRPr="00D94862" w:rsidRDefault="00746817" w:rsidP="00D44F3B">
            <w:pPr>
              <w:ind w:firstLine="325"/>
              <w:jc w:val="both"/>
              <w:rPr>
                <w:b/>
                <w:color w:val="000000" w:themeColor="text1"/>
                <w:sz w:val="24"/>
              </w:rPr>
            </w:pPr>
            <w:r>
              <w:rPr>
                <w:b/>
                <w:color w:val="000000" w:themeColor="text1"/>
                <w:sz w:val="24"/>
              </w:rPr>
              <w:t>отсутствует</w:t>
            </w:r>
          </w:p>
        </w:tc>
        <w:tc>
          <w:tcPr>
            <w:tcW w:w="1479" w:type="pct"/>
            <w:tcBorders>
              <w:top w:val="single" w:sz="4" w:space="0" w:color="auto"/>
              <w:left w:val="single" w:sz="4" w:space="0" w:color="auto"/>
              <w:bottom w:val="single" w:sz="4" w:space="0" w:color="auto"/>
              <w:right w:val="single" w:sz="4" w:space="0" w:color="auto"/>
            </w:tcBorders>
          </w:tcPr>
          <w:p w14:paraId="167681A3" w14:textId="77777777" w:rsidR="00D44F3B" w:rsidRPr="00A80CAB" w:rsidRDefault="00D44F3B" w:rsidP="00D44F3B">
            <w:pPr>
              <w:ind w:firstLine="325"/>
              <w:jc w:val="both"/>
              <w:rPr>
                <w:color w:val="000000" w:themeColor="text1"/>
                <w:sz w:val="24"/>
              </w:rPr>
            </w:pPr>
            <w:r w:rsidRPr="00A80CAB">
              <w:rPr>
                <w:color w:val="000000" w:themeColor="text1"/>
                <w:sz w:val="24"/>
              </w:rPr>
              <w:t>Наименование субъекта рынка и (или) организационно-правовая форма</w:t>
            </w:r>
          </w:p>
          <w:p w14:paraId="5B57F898" w14:textId="77777777" w:rsidR="00D44F3B" w:rsidRPr="00A80CAB" w:rsidRDefault="00D44F3B" w:rsidP="00D44F3B">
            <w:pPr>
              <w:ind w:firstLine="325"/>
              <w:jc w:val="both"/>
              <w:rPr>
                <w:color w:val="000000" w:themeColor="text1"/>
                <w:sz w:val="24"/>
              </w:rPr>
            </w:pPr>
          </w:p>
          <w:p w14:paraId="58E8C9C4" w14:textId="77777777" w:rsidR="00D44F3B" w:rsidRPr="00A80CAB" w:rsidRDefault="00D44F3B" w:rsidP="00D44F3B">
            <w:pPr>
              <w:ind w:firstLine="325"/>
              <w:jc w:val="both"/>
              <w:rPr>
                <w:color w:val="000000" w:themeColor="text1"/>
                <w:sz w:val="24"/>
              </w:rPr>
            </w:pPr>
            <w:r w:rsidRPr="00A80CAB">
              <w:rPr>
                <w:color w:val="000000" w:themeColor="text1"/>
                <w:sz w:val="24"/>
              </w:rPr>
              <w:t>…</w:t>
            </w:r>
          </w:p>
          <w:p w14:paraId="299640E5" w14:textId="6D87DDD6" w:rsidR="00D44F3B" w:rsidRPr="00A80CAB" w:rsidRDefault="00053E54" w:rsidP="00D44F3B">
            <w:pPr>
              <w:ind w:firstLine="325"/>
              <w:jc w:val="both"/>
              <w:rPr>
                <w:b/>
                <w:color w:val="000000" w:themeColor="text1"/>
                <w:sz w:val="24"/>
              </w:rPr>
            </w:pPr>
            <w:r w:rsidRPr="00A80CAB">
              <w:rPr>
                <w:b/>
                <w:color w:val="000000" w:themeColor="text1"/>
                <w:sz w:val="24"/>
              </w:rPr>
              <w:t>«</w:t>
            </w:r>
            <w:r w:rsidR="00A80CAB" w:rsidRPr="00A80CAB">
              <w:rPr>
                <w:b/>
                <w:color w:val="000000" w:themeColor="text1"/>
                <w:sz w:val="24"/>
              </w:rPr>
              <w:t>;</w:t>
            </w:r>
            <w:r w:rsidR="009D2A8C" w:rsidRPr="00A80CAB">
              <w:rPr>
                <w:b/>
                <w:color w:val="000000" w:themeColor="text1"/>
                <w:sz w:val="24"/>
              </w:rPr>
              <w:t xml:space="preserve"> в отношении республиканского государственного предприятия </w:t>
            </w:r>
            <w:r w:rsidRPr="00A80CAB">
              <w:rPr>
                <w:b/>
                <w:color w:val="000000" w:themeColor="text1"/>
                <w:sz w:val="24"/>
              </w:rPr>
              <w:t>на праве хозяйственного ведения «Инженерный центр Управления материально-технического обеспечения» Управления делами Президента Республики Казахстан до 31 декабря 2030 года»</w:t>
            </w:r>
          </w:p>
        </w:tc>
        <w:tc>
          <w:tcPr>
            <w:tcW w:w="1609" w:type="pct"/>
            <w:tcBorders>
              <w:top w:val="single" w:sz="4" w:space="0" w:color="auto"/>
              <w:left w:val="single" w:sz="4" w:space="0" w:color="auto"/>
              <w:bottom w:val="single" w:sz="4" w:space="0" w:color="auto"/>
              <w:right w:val="single" w:sz="4" w:space="0" w:color="auto"/>
            </w:tcBorders>
          </w:tcPr>
          <w:p w14:paraId="50D2CE79" w14:textId="30435DF2" w:rsidR="00745850" w:rsidRPr="00812E49" w:rsidRDefault="00745850" w:rsidP="00745850">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Pr>
                <w:rFonts w:ascii="Times New Roman" w:hAnsi="Times New Roman" w:cs="Times New Roman"/>
                <w:lang w:val="kk-KZ"/>
              </w:rPr>
              <w:t xml:space="preserve">№ </w:t>
            </w:r>
            <w:r w:rsidRPr="009F5AAB">
              <w:rPr>
                <w:rFonts w:ascii="Times New Roman" w:hAnsi="Times New Roman" w:cs="Times New Roman"/>
                <w:lang w:val="kk-KZ"/>
              </w:rPr>
              <w:t xml:space="preserve">01-12/3029-ХР </w:t>
            </w:r>
            <w:r w:rsidRPr="00812E49">
              <w:rPr>
                <w:rFonts w:ascii="Times New Roman" w:hAnsi="Times New Roman" w:cs="Times New Roman"/>
              </w:rPr>
              <w:t>от 20.06.2025</w:t>
            </w:r>
            <w:r>
              <w:rPr>
                <w:rFonts w:ascii="Times New Roman" w:hAnsi="Times New Roman" w:cs="Times New Roman"/>
                <w:lang w:val="kk-KZ"/>
              </w:rPr>
              <w:t xml:space="preserve"> года</w:t>
            </w:r>
            <w:r>
              <w:rPr>
                <w:rFonts w:ascii="Times New Roman" w:hAnsi="Times New Roman" w:cs="Times New Roman"/>
              </w:rPr>
              <w:t xml:space="preserve">, </w:t>
            </w:r>
            <w:r w:rsidRPr="00812E49">
              <w:rPr>
                <w:rFonts w:ascii="Times New Roman" w:hAnsi="Times New Roman" w:cs="Times New Roman"/>
              </w:rPr>
              <w:t xml:space="preserve">для данных видов деятельности </w:t>
            </w:r>
            <w:r w:rsidRPr="00745850">
              <w:rPr>
                <w:rFonts w:ascii="Times New Roman" w:hAnsi="Times New Roman" w:cs="Times New Roman"/>
              </w:rPr>
              <w:t>в отношении республиканско</w:t>
            </w:r>
            <w:r w:rsidR="00C375C3">
              <w:rPr>
                <w:rFonts w:ascii="Times New Roman" w:hAnsi="Times New Roman" w:cs="Times New Roman"/>
              </w:rPr>
              <w:t>го</w:t>
            </w:r>
            <w:r w:rsidRPr="00745850">
              <w:rPr>
                <w:rFonts w:ascii="Times New Roman" w:hAnsi="Times New Roman" w:cs="Times New Roman"/>
              </w:rPr>
              <w:t xml:space="preserve"> государственно</w:t>
            </w:r>
            <w:r w:rsidR="00C375C3">
              <w:rPr>
                <w:rFonts w:ascii="Times New Roman" w:hAnsi="Times New Roman" w:cs="Times New Roman"/>
              </w:rPr>
              <w:t>го</w:t>
            </w:r>
            <w:r w:rsidRPr="00745850">
              <w:rPr>
                <w:rFonts w:ascii="Times New Roman" w:hAnsi="Times New Roman" w:cs="Times New Roman"/>
              </w:rPr>
              <w:t xml:space="preserve"> предприяти</w:t>
            </w:r>
            <w:r w:rsidR="00C375C3">
              <w:rPr>
                <w:rFonts w:ascii="Times New Roman" w:hAnsi="Times New Roman" w:cs="Times New Roman"/>
              </w:rPr>
              <w:t>я</w:t>
            </w:r>
            <w:r w:rsidRPr="00745850">
              <w:rPr>
                <w:rFonts w:ascii="Times New Roman" w:hAnsi="Times New Roman" w:cs="Times New Roman"/>
              </w:rPr>
              <w:t xml:space="preserve"> на праве хозяйственного ведения «Инженерный центр Управления материально-технического обеспечения» </w:t>
            </w:r>
            <w:r w:rsidRPr="00812E49">
              <w:rPr>
                <w:rFonts w:ascii="Times New Roman" w:hAnsi="Times New Roman" w:cs="Times New Roman"/>
              </w:rPr>
              <w:t>в Перечне должны быть обязательно указан срок присутствия – 5 лет.</w:t>
            </w:r>
          </w:p>
          <w:p w14:paraId="04445887" w14:textId="77777777" w:rsidR="00D44F3B" w:rsidRPr="009B1AF7" w:rsidRDefault="00D44F3B" w:rsidP="00812E49">
            <w:pPr>
              <w:pStyle w:val="a3"/>
              <w:ind w:left="38" w:firstLine="325"/>
              <w:jc w:val="both"/>
              <w:rPr>
                <w:rFonts w:ascii="Times New Roman" w:hAnsi="Times New Roman" w:cs="Times New Roman"/>
              </w:rPr>
            </w:pPr>
          </w:p>
        </w:tc>
      </w:tr>
      <w:tr w:rsidR="00D44F3B" w:rsidRPr="00937C8E" w14:paraId="52BF6951" w14:textId="77777777" w:rsidTr="00053E54">
        <w:trPr>
          <w:trHeight w:val="1752"/>
          <w:jc w:val="center"/>
        </w:trPr>
        <w:tc>
          <w:tcPr>
            <w:tcW w:w="129" w:type="pct"/>
            <w:tcBorders>
              <w:top w:val="single" w:sz="4" w:space="0" w:color="auto"/>
              <w:left w:val="single" w:sz="4" w:space="0" w:color="auto"/>
              <w:bottom w:val="single" w:sz="4" w:space="0" w:color="auto"/>
              <w:right w:val="single" w:sz="4" w:space="0" w:color="auto"/>
            </w:tcBorders>
          </w:tcPr>
          <w:p w14:paraId="46C91E51" w14:textId="71FCD43B" w:rsidR="00D44F3B" w:rsidRPr="007A5502" w:rsidRDefault="00D44F3B" w:rsidP="00D44F3B">
            <w:pPr>
              <w:jc w:val="center"/>
              <w:rPr>
                <w:color w:val="000000" w:themeColor="text1"/>
                <w:sz w:val="24"/>
              </w:rPr>
            </w:pPr>
            <w:r w:rsidRPr="007A5502">
              <w:rPr>
                <w:color w:val="000000" w:themeColor="text1"/>
                <w:sz w:val="24"/>
              </w:rPr>
              <w:lastRenderedPageBreak/>
              <w:t>4</w:t>
            </w:r>
          </w:p>
        </w:tc>
        <w:tc>
          <w:tcPr>
            <w:tcW w:w="565" w:type="pct"/>
            <w:tcBorders>
              <w:top w:val="single" w:sz="4" w:space="0" w:color="auto"/>
              <w:left w:val="single" w:sz="4" w:space="0" w:color="auto"/>
              <w:bottom w:val="single" w:sz="4" w:space="0" w:color="auto"/>
              <w:right w:val="single" w:sz="4" w:space="0" w:color="auto"/>
            </w:tcBorders>
          </w:tcPr>
          <w:p w14:paraId="737F8542" w14:textId="6481FA6E" w:rsidR="009D2A8C" w:rsidRDefault="009D2A8C" w:rsidP="009D2A8C">
            <w:pPr>
              <w:jc w:val="center"/>
              <w:rPr>
                <w:bCs/>
                <w:color w:val="000000" w:themeColor="text1"/>
                <w:sz w:val="20"/>
                <w:szCs w:val="20"/>
              </w:rPr>
            </w:pPr>
            <w:r>
              <w:rPr>
                <w:bCs/>
                <w:color w:val="000000" w:themeColor="text1"/>
                <w:sz w:val="20"/>
                <w:szCs w:val="20"/>
                <w:lang w:val="kk-KZ"/>
              </w:rPr>
              <w:t>В строке</w:t>
            </w:r>
            <w:r w:rsidRPr="009B1AF7">
              <w:rPr>
                <w:bCs/>
                <w:color w:val="000000" w:themeColor="text1"/>
                <w:sz w:val="20"/>
                <w:szCs w:val="20"/>
              </w:rPr>
              <w:t xml:space="preserve"> 2</w:t>
            </w:r>
            <w:r w:rsidRPr="00A06A13">
              <w:rPr>
                <w:bCs/>
                <w:color w:val="000000" w:themeColor="text1"/>
                <w:sz w:val="20"/>
                <w:szCs w:val="20"/>
              </w:rPr>
              <w:t>7</w:t>
            </w:r>
            <w:r>
              <w:rPr>
                <w:bCs/>
                <w:color w:val="000000" w:themeColor="text1"/>
                <w:sz w:val="20"/>
                <w:szCs w:val="20"/>
              </w:rPr>
              <w:t>2</w:t>
            </w:r>
            <w:r w:rsidRPr="009B1AF7">
              <w:rPr>
                <w:bCs/>
                <w:color w:val="000000" w:themeColor="text1"/>
                <w:sz w:val="20"/>
                <w:szCs w:val="20"/>
              </w:rPr>
              <w:t xml:space="preserve">, </w:t>
            </w:r>
          </w:p>
          <w:p w14:paraId="61711C7A" w14:textId="7D7E2518" w:rsidR="00D44F3B" w:rsidRPr="009B1AF7" w:rsidRDefault="00D44F3B" w:rsidP="00D44F3B">
            <w:pPr>
              <w:jc w:val="center"/>
              <w:rPr>
                <w:bCs/>
                <w:color w:val="000000" w:themeColor="text1"/>
                <w:sz w:val="20"/>
                <w:szCs w:val="20"/>
              </w:rPr>
            </w:pPr>
            <w:r w:rsidRPr="009B1AF7">
              <w:rPr>
                <w:bCs/>
                <w:color w:val="000000" w:themeColor="text1"/>
                <w:sz w:val="20"/>
                <w:szCs w:val="20"/>
              </w:rPr>
              <w:t xml:space="preserve">графу 5 дополнить подпунктом </w:t>
            </w:r>
            <w:r w:rsidR="00A80CAB">
              <w:rPr>
                <w:bCs/>
                <w:color w:val="000000" w:themeColor="text1"/>
                <w:sz w:val="20"/>
                <w:szCs w:val="20"/>
              </w:rPr>
              <w:t>4</w:t>
            </w:r>
            <w:r w:rsidRPr="009B1AF7">
              <w:rPr>
                <w:bCs/>
                <w:color w:val="000000" w:themeColor="text1"/>
                <w:sz w:val="20"/>
                <w:szCs w:val="20"/>
              </w:rPr>
              <w:t>)</w:t>
            </w:r>
          </w:p>
          <w:p w14:paraId="2C9CD57B" w14:textId="77777777" w:rsidR="00D44F3B" w:rsidRDefault="00D44F3B" w:rsidP="00D44F3B">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3465B02F" w14:textId="77777777" w:rsidR="00D44F3B" w:rsidRPr="009B1AF7" w:rsidRDefault="00D44F3B" w:rsidP="00D44F3B">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3C24CFE5" w14:textId="77777777" w:rsidR="00D44F3B" w:rsidRPr="009B1AF7" w:rsidRDefault="00D44F3B" w:rsidP="00D44F3B">
            <w:pPr>
              <w:ind w:firstLine="325"/>
              <w:jc w:val="both"/>
              <w:rPr>
                <w:color w:val="000000" w:themeColor="text1"/>
                <w:sz w:val="24"/>
              </w:rPr>
            </w:pPr>
          </w:p>
          <w:p w14:paraId="6B484F58" w14:textId="77777777" w:rsidR="00D44F3B" w:rsidRPr="009B1AF7" w:rsidRDefault="00D44F3B" w:rsidP="00D44F3B">
            <w:pPr>
              <w:ind w:firstLine="325"/>
              <w:jc w:val="both"/>
              <w:rPr>
                <w:color w:val="000000" w:themeColor="text1"/>
                <w:sz w:val="24"/>
              </w:rPr>
            </w:pPr>
            <w:r>
              <w:rPr>
                <w:color w:val="000000" w:themeColor="text1"/>
                <w:sz w:val="24"/>
              </w:rPr>
              <w:t>…</w:t>
            </w:r>
          </w:p>
          <w:p w14:paraId="17B6912C" w14:textId="4AF1CE5D" w:rsidR="00D44F3B" w:rsidRPr="007A5502" w:rsidRDefault="00A80CAB" w:rsidP="00D44F3B">
            <w:pPr>
              <w:ind w:firstLine="325"/>
              <w:jc w:val="both"/>
              <w:rPr>
                <w:color w:val="000000" w:themeColor="text1"/>
                <w:sz w:val="24"/>
                <w:lang w:val="kk-KZ"/>
              </w:rPr>
            </w:pPr>
            <w:r>
              <w:rPr>
                <w:b/>
                <w:color w:val="000000" w:themeColor="text1"/>
                <w:sz w:val="24"/>
              </w:rPr>
              <w:t>4</w:t>
            </w:r>
            <w:r w:rsidR="00746817">
              <w:rPr>
                <w:b/>
                <w:color w:val="000000" w:themeColor="text1"/>
                <w:sz w:val="24"/>
              </w:rPr>
              <w:t>) отсутствует</w:t>
            </w:r>
          </w:p>
        </w:tc>
        <w:tc>
          <w:tcPr>
            <w:tcW w:w="1479" w:type="pct"/>
            <w:tcBorders>
              <w:top w:val="single" w:sz="4" w:space="0" w:color="auto"/>
              <w:left w:val="single" w:sz="4" w:space="0" w:color="auto"/>
              <w:bottom w:val="single" w:sz="4" w:space="0" w:color="auto"/>
              <w:right w:val="single" w:sz="4" w:space="0" w:color="auto"/>
            </w:tcBorders>
          </w:tcPr>
          <w:p w14:paraId="612136BC" w14:textId="77777777" w:rsidR="00D44F3B" w:rsidRPr="009B1AF7" w:rsidRDefault="00D44F3B" w:rsidP="00D44F3B">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523DA9C1" w14:textId="77777777" w:rsidR="00D44F3B" w:rsidRPr="009B1AF7" w:rsidRDefault="00D44F3B" w:rsidP="00D44F3B">
            <w:pPr>
              <w:ind w:firstLine="325"/>
              <w:jc w:val="both"/>
              <w:rPr>
                <w:color w:val="000000" w:themeColor="text1"/>
                <w:sz w:val="24"/>
              </w:rPr>
            </w:pPr>
          </w:p>
          <w:p w14:paraId="22A63AB0" w14:textId="77777777" w:rsidR="00D44F3B" w:rsidRPr="009B1AF7" w:rsidRDefault="00D44F3B" w:rsidP="00D44F3B">
            <w:pPr>
              <w:ind w:firstLine="325"/>
              <w:jc w:val="both"/>
              <w:rPr>
                <w:color w:val="000000" w:themeColor="text1"/>
                <w:sz w:val="24"/>
              </w:rPr>
            </w:pPr>
            <w:r>
              <w:rPr>
                <w:color w:val="000000" w:themeColor="text1"/>
                <w:sz w:val="24"/>
              </w:rPr>
              <w:t>…</w:t>
            </w:r>
          </w:p>
          <w:p w14:paraId="51EC1562" w14:textId="0E564850" w:rsidR="00D44F3B" w:rsidRPr="009B1AF7" w:rsidRDefault="00053E54" w:rsidP="00D44F3B">
            <w:pPr>
              <w:ind w:firstLine="325"/>
              <w:jc w:val="both"/>
              <w:rPr>
                <w:color w:val="000000" w:themeColor="text1"/>
                <w:sz w:val="24"/>
              </w:rPr>
            </w:pPr>
            <w:r>
              <w:rPr>
                <w:b/>
                <w:color w:val="000000" w:themeColor="text1"/>
                <w:sz w:val="24"/>
                <w:lang w:val="kk-KZ"/>
              </w:rPr>
              <w:t>«</w:t>
            </w:r>
            <w:r w:rsidR="00A80CAB">
              <w:rPr>
                <w:b/>
                <w:color w:val="000000" w:themeColor="text1"/>
                <w:sz w:val="24"/>
                <w:lang w:val="kk-KZ"/>
              </w:rPr>
              <w:t>; 4</w:t>
            </w:r>
            <w:r w:rsidR="00D44F3B" w:rsidRPr="00D94862">
              <w:rPr>
                <w:b/>
                <w:color w:val="000000" w:themeColor="text1"/>
                <w:sz w:val="24"/>
              </w:rPr>
              <w:t>)</w:t>
            </w:r>
            <w:r>
              <w:rPr>
                <w:b/>
                <w:color w:val="000000" w:themeColor="text1"/>
                <w:sz w:val="24"/>
              </w:rPr>
              <w:t xml:space="preserve"> </w:t>
            </w:r>
            <w:r w:rsidRPr="00053E54">
              <w:rPr>
                <w:b/>
                <w:color w:val="000000" w:themeColor="text1"/>
                <w:sz w:val="24"/>
              </w:rPr>
              <w:t>республиканское государственное предприятие на праве хозяйственного ведения «Инженерный центр Управления материально-технического обеспечения» Управления делами Президента Республики Казахстан»</w:t>
            </w:r>
          </w:p>
        </w:tc>
        <w:tc>
          <w:tcPr>
            <w:tcW w:w="1609" w:type="pct"/>
            <w:tcBorders>
              <w:top w:val="single" w:sz="4" w:space="0" w:color="auto"/>
              <w:left w:val="single" w:sz="4" w:space="0" w:color="auto"/>
              <w:bottom w:val="single" w:sz="4" w:space="0" w:color="auto"/>
              <w:right w:val="single" w:sz="4" w:space="0" w:color="auto"/>
            </w:tcBorders>
          </w:tcPr>
          <w:p w14:paraId="55A25042" w14:textId="77777777" w:rsidR="00DE40DB" w:rsidRPr="00812E49" w:rsidRDefault="00DE40DB" w:rsidP="00DE40DB">
            <w:pPr>
              <w:pStyle w:val="a3"/>
              <w:ind w:left="38"/>
              <w:jc w:val="both"/>
              <w:rPr>
                <w:rFonts w:ascii="Times New Roman" w:hAnsi="Times New Roman" w:cs="Times New Roman"/>
              </w:rPr>
            </w:pPr>
            <w:r w:rsidRPr="00812E49">
              <w:rPr>
                <w:rFonts w:ascii="Times New Roman" w:hAnsi="Times New Roman" w:cs="Times New Roman"/>
              </w:rPr>
              <w:t>Обоснование необходимости внесения изменений и дополнений в постановление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14:paraId="4EEDCB91" w14:textId="77777777" w:rsidR="00DE40DB" w:rsidRPr="00812E49" w:rsidRDefault="00DE40DB" w:rsidP="00DE40DB">
            <w:pPr>
              <w:pStyle w:val="a3"/>
              <w:ind w:left="38" w:firstLine="325"/>
              <w:jc w:val="both"/>
              <w:rPr>
                <w:rFonts w:ascii="Times New Roman" w:hAnsi="Times New Roman" w:cs="Times New Roman"/>
              </w:rPr>
            </w:pPr>
            <w:r w:rsidRPr="00812E49">
              <w:rPr>
                <w:rFonts w:ascii="Times New Roman" w:hAnsi="Times New Roman" w:cs="Times New Roman"/>
              </w:rPr>
              <w:t xml:space="preserve">В соответствии с пунктом 1 статьи 192 Предпринимательского кодекса Республики Казахстан, перечень видов деятельности, разрешенных для осуществления субъектами </w:t>
            </w:r>
            <w:proofErr w:type="spellStart"/>
            <w:r w:rsidRPr="00812E49">
              <w:rPr>
                <w:rFonts w:ascii="Times New Roman" w:hAnsi="Times New Roman" w:cs="Times New Roman"/>
              </w:rPr>
              <w:t>квазигосударственного</w:t>
            </w:r>
            <w:proofErr w:type="spellEnd"/>
            <w:r w:rsidRPr="00812E49">
              <w:rPr>
                <w:rFonts w:ascii="Times New Roman" w:hAnsi="Times New Roman" w:cs="Times New Roman"/>
              </w:rPr>
              <w:t xml:space="preserve"> сектора, утверждается Правительством Республики Казахстан. Данный Перечень видов деятельности, утвержденный постановлением Правительства Республики Казахстан от 28 декабря 2015 года № 1095, содержит индивидуальную привязку видов деятельности (пятизначные ОКЭД) к конкретным государственным предприятиям и юридическим лицам, а также закрепляет географические границы и сроки присутствия на рынках.</w:t>
            </w:r>
          </w:p>
          <w:p w14:paraId="13A7607B" w14:textId="77777777" w:rsidR="00DE40DB" w:rsidRPr="00812E49" w:rsidRDefault="00DE40DB" w:rsidP="00DE40DB">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Pr>
                <w:rFonts w:ascii="Times New Roman" w:hAnsi="Times New Roman" w:cs="Times New Roman"/>
                <w:lang w:val="kk-KZ"/>
              </w:rPr>
              <w:t xml:space="preserve">№ </w:t>
            </w:r>
            <w:r w:rsidRPr="009F5AAB">
              <w:rPr>
                <w:rFonts w:ascii="Times New Roman" w:hAnsi="Times New Roman" w:cs="Times New Roman"/>
                <w:lang w:val="kk-KZ"/>
              </w:rPr>
              <w:t xml:space="preserve">01-12/3029-ХР </w:t>
            </w:r>
            <w:r w:rsidRPr="00812E49">
              <w:rPr>
                <w:rFonts w:ascii="Times New Roman" w:hAnsi="Times New Roman" w:cs="Times New Roman"/>
              </w:rPr>
              <w:t>от 20.06.2025:</w:t>
            </w:r>
          </w:p>
          <w:p w14:paraId="68FD269E" w14:textId="172D0A41" w:rsidR="00D44F3B" w:rsidRPr="009B1AF7" w:rsidRDefault="00DE40DB" w:rsidP="00DE40DB">
            <w:pPr>
              <w:pStyle w:val="a3"/>
              <w:ind w:left="38" w:firstLine="325"/>
              <w:jc w:val="both"/>
              <w:rPr>
                <w:rFonts w:ascii="Times New Roman" w:hAnsi="Times New Roman" w:cs="Times New Roman"/>
              </w:rPr>
            </w:pPr>
            <w:r w:rsidRPr="00812E49">
              <w:rPr>
                <w:rFonts w:ascii="Times New Roman" w:hAnsi="Times New Roman" w:cs="Times New Roman"/>
              </w:rPr>
              <w:t>Для того чтобы Предприятие могло в полной мере осуществлять заявленные виды деятельности в области цифровизации, необходимо внести соответствующие дополнения в Перечень. Агентство по защите и развитию конкуренции предоставляет согласие на изменение Устава Предприятия при условии разработки нормативного правового акта, который предусматривает включение Предприятия в Перечень субъектов, осуществляющих деятельность именно в рамках ОКЭД 62.01.3</w:t>
            </w:r>
            <w:r>
              <w:rPr>
                <w:rFonts w:ascii="Times New Roman" w:hAnsi="Times New Roman" w:cs="Times New Roman"/>
                <w:lang w:val="kk-KZ"/>
              </w:rPr>
              <w:t xml:space="preserve"> </w:t>
            </w:r>
            <w:r w:rsidRPr="00812E49">
              <w:rPr>
                <w:rFonts w:ascii="Times New Roman" w:hAnsi="Times New Roman" w:cs="Times New Roman"/>
              </w:rPr>
              <w:t xml:space="preserve">«Деятельность по управлению проектом в области информационных технологий» и ОКЭД 62.01.4 «Деятельность в </w:t>
            </w:r>
            <w:r w:rsidRPr="00812E49">
              <w:rPr>
                <w:rFonts w:ascii="Times New Roman" w:hAnsi="Times New Roman" w:cs="Times New Roman"/>
              </w:rPr>
              <w:lastRenderedPageBreak/>
              <w:t>области разработки технической документации и системной архитектуры».</w:t>
            </w:r>
          </w:p>
        </w:tc>
      </w:tr>
      <w:bookmarkEnd w:id="0"/>
      <w:tr w:rsidR="00053E54" w:rsidRPr="00937C8E" w14:paraId="2EF2BA9E" w14:textId="77777777" w:rsidTr="00053E54">
        <w:trPr>
          <w:trHeight w:val="1327"/>
          <w:jc w:val="center"/>
        </w:trPr>
        <w:tc>
          <w:tcPr>
            <w:tcW w:w="129" w:type="pct"/>
            <w:tcBorders>
              <w:top w:val="single" w:sz="4" w:space="0" w:color="auto"/>
              <w:left w:val="single" w:sz="4" w:space="0" w:color="auto"/>
              <w:bottom w:val="single" w:sz="4" w:space="0" w:color="auto"/>
              <w:right w:val="single" w:sz="4" w:space="0" w:color="auto"/>
            </w:tcBorders>
          </w:tcPr>
          <w:p w14:paraId="08DB36D1" w14:textId="37961E7E" w:rsidR="00053E54" w:rsidRPr="00937C8E" w:rsidRDefault="00053E54" w:rsidP="00DB0142">
            <w:pPr>
              <w:jc w:val="center"/>
              <w:rPr>
                <w:color w:val="000000" w:themeColor="text1"/>
                <w:sz w:val="24"/>
              </w:rPr>
            </w:pPr>
            <w:r>
              <w:rPr>
                <w:color w:val="000000" w:themeColor="text1"/>
                <w:sz w:val="24"/>
                <w:lang w:val="kk-KZ"/>
              </w:rPr>
              <w:lastRenderedPageBreak/>
              <w:t>5</w:t>
            </w:r>
            <w:r w:rsidRPr="00937C8E">
              <w:rPr>
                <w:color w:val="000000" w:themeColor="text1"/>
                <w:sz w:val="24"/>
              </w:rPr>
              <w:t>.</w:t>
            </w:r>
          </w:p>
        </w:tc>
        <w:tc>
          <w:tcPr>
            <w:tcW w:w="565" w:type="pct"/>
            <w:tcBorders>
              <w:top w:val="single" w:sz="4" w:space="0" w:color="auto"/>
              <w:left w:val="single" w:sz="4" w:space="0" w:color="auto"/>
              <w:bottom w:val="single" w:sz="4" w:space="0" w:color="auto"/>
              <w:right w:val="single" w:sz="4" w:space="0" w:color="auto"/>
            </w:tcBorders>
          </w:tcPr>
          <w:p w14:paraId="35A62E6C" w14:textId="61F27525" w:rsidR="009D2A8C" w:rsidRDefault="009D2A8C" w:rsidP="009D2A8C">
            <w:pPr>
              <w:jc w:val="center"/>
              <w:rPr>
                <w:bCs/>
                <w:color w:val="000000" w:themeColor="text1"/>
                <w:sz w:val="20"/>
                <w:szCs w:val="20"/>
              </w:rPr>
            </w:pPr>
            <w:r>
              <w:rPr>
                <w:bCs/>
                <w:color w:val="000000" w:themeColor="text1"/>
                <w:sz w:val="20"/>
                <w:szCs w:val="20"/>
                <w:lang w:val="kk-KZ"/>
              </w:rPr>
              <w:t>В строке</w:t>
            </w:r>
            <w:r w:rsidRPr="009B1AF7">
              <w:rPr>
                <w:bCs/>
                <w:color w:val="000000" w:themeColor="text1"/>
                <w:sz w:val="20"/>
                <w:szCs w:val="20"/>
              </w:rPr>
              <w:t xml:space="preserve"> 2</w:t>
            </w:r>
            <w:r w:rsidRPr="00A06A13">
              <w:rPr>
                <w:bCs/>
                <w:color w:val="000000" w:themeColor="text1"/>
                <w:sz w:val="20"/>
                <w:szCs w:val="20"/>
              </w:rPr>
              <w:t>7</w:t>
            </w:r>
            <w:r>
              <w:rPr>
                <w:bCs/>
                <w:color w:val="000000" w:themeColor="text1"/>
                <w:sz w:val="20"/>
                <w:szCs w:val="20"/>
              </w:rPr>
              <w:t>2</w:t>
            </w:r>
            <w:r w:rsidRPr="009B1AF7">
              <w:rPr>
                <w:bCs/>
                <w:color w:val="000000" w:themeColor="text1"/>
                <w:sz w:val="20"/>
                <w:szCs w:val="20"/>
              </w:rPr>
              <w:t xml:space="preserve">, </w:t>
            </w:r>
          </w:p>
          <w:p w14:paraId="158ED237" w14:textId="2D850740" w:rsidR="00053E54" w:rsidRPr="00053E54" w:rsidRDefault="00053E54" w:rsidP="00DB0142">
            <w:pPr>
              <w:jc w:val="center"/>
              <w:rPr>
                <w:bCs/>
                <w:color w:val="000000" w:themeColor="text1"/>
                <w:sz w:val="20"/>
                <w:szCs w:val="20"/>
                <w:lang w:val="kk-KZ"/>
              </w:rPr>
            </w:pPr>
            <w:r w:rsidRPr="009B1AF7">
              <w:rPr>
                <w:bCs/>
                <w:color w:val="000000" w:themeColor="text1"/>
                <w:sz w:val="20"/>
                <w:szCs w:val="20"/>
              </w:rPr>
              <w:t xml:space="preserve">графу </w:t>
            </w:r>
            <w:r w:rsidRPr="00A06A13">
              <w:rPr>
                <w:bCs/>
                <w:color w:val="000000" w:themeColor="text1"/>
                <w:sz w:val="20"/>
                <w:szCs w:val="20"/>
              </w:rPr>
              <w:t>6</w:t>
            </w:r>
            <w:r w:rsidRPr="009B1AF7">
              <w:rPr>
                <w:bCs/>
                <w:color w:val="000000" w:themeColor="text1"/>
                <w:sz w:val="20"/>
                <w:szCs w:val="20"/>
              </w:rPr>
              <w:t xml:space="preserve"> дополнить </w:t>
            </w:r>
            <w:r w:rsidRPr="00A06A13">
              <w:rPr>
                <w:bCs/>
                <w:color w:val="000000" w:themeColor="text1"/>
                <w:sz w:val="20"/>
                <w:szCs w:val="20"/>
              </w:rPr>
              <w:t>текстом</w:t>
            </w:r>
            <w:r>
              <w:rPr>
                <w:bCs/>
                <w:color w:val="000000" w:themeColor="text1"/>
                <w:sz w:val="20"/>
                <w:szCs w:val="20"/>
                <w:lang w:val="kk-KZ"/>
              </w:rPr>
              <w:t>:</w:t>
            </w:r>
          </w:p>
          <w:p w14:paraId="232355D5" w14:textId="77777777" w:rsidR="00053E54" w:rsidRDefault="00053E54" w:rsidP="00DB0142">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1DA09BA8" w14:textId="77777777" w:rsidR="00053E54" w:rsidRPr="009B1AF7" w:rsidRDefault="00053E54" w:rsidP="00DB0142">
            <w:pPr>
              <w:ind w:firstLine="325"/>
              <w:jc w:val="both"/>
              <w:rPr>
                <w:color w:val="000000" w:themeColor="text1"/>
                <w:sz w:val="24"/>
              </w:rPr>
            </w:pPr>
            <w:r w:rsidRPr="00A06A13">
              <w:rPr>
                <w:color w:val="000000" w:themeColor="text1"/>
                <w:sz w:val="24"/>
              </w:rPr>
              <w:t xml:space="preserve">Границы товарного рынка </w:t>
            </w:r>
          </w:p>
          <w:p w14:paraId="35803640" w14:textId="77777777" w:rsidR="00053E54" w:rsidRPr="009B1AF7" w:rsidRDefault="00053E54" w:rsidP="00DB0142">
            <w:pPr>
              <w:ind w:firstLine="325"/>
              <w:jc w:val="both"/>
              <w:rPr>
                <w:color w:val="000000" w:themeColor="text1"/>
                <w:sz w:val="24"/>
              </w:rPr>
            </w:pPr>
            <w:r>
              <w:rPr>
                <w:color w:val="000000" w:themeColor="text1"/>
                <w:sz w:val="24"/>
              </w:rPr>
              <w:t>…</w:t>
            </w:r>
          </w:p>
          <w:p w14:paraId="12AE1443" w14:textId="77777777" w:rsidR="00053E54" w:rsidRPr="009B1AF7" w:rsidRDefault="00053E54" w:rsidP="00DB0142">
            <w:pPr>
              <w:ind w:firstLine="325"/>
              <w:jc w:val="both"/>
              <w:rPr>
                <w:color w:val="000000" w:themeColor="text1"/>
                <w:sz w:val="24"/>
              </w:rPr>
            </w:pPr>
            <w:r w:rsidRPr="00D94862">
              <w:rPr>
                <w:b/>
                <w:color w:val="000000" w:themeColor="text1"/>
                <w:sz w:val="24"/>
              </w:rPr>
              <w:t>отсутствует</w:t>
            </w:r>
          </w:p>
        </w:tc>
        <w:tc>
          <w:tcPr>
            <w:tcW w:w="1479" w:type="pct"/>
            <w:tcBorders>
              <w:top w:val="single" w:sz="4" w:space="0" w:color="auto"/>
              <w:left w:val="single" w:sz="4" w:space="0" w:color="auto"/>
              <w:bottom w:val="single" w:sz="4" w:space="0" w:color="auto"/>
              <w:right w:val="single" w:sz="4" w:space="0" w:color="auto"/>
            </w:tcBorders>
          </w:tcPr>
          <w:p w14:paraId="3B4C0E1B" w14:textId="77777777" w:rsidR="00053E54" w:rsidRPr="00A80CAB" w:rsidRDefault="00053E54" w:rsidP="00DB0142">
            <w:pPr>
              <w:ind w:firstLine="325"/>
              <w:jc w:val="both"/>
              <w:rPr>
                <w:color w:val="000000" w:themeColor="text1"/>
                <w:sz w:val="24"/>
              </w:rPr>
            </w:pPr>
            <w:r w:rsidRPr="00A80CAB">
              <w:rPr>
                <w:color w:val="000000" w:themeColor="text1"/>
                <w:sz w:val="24"/>
              </w:rPr>
              <w:t xml:space="preserve">Границы товарного рынка </w:t>
            </w:r>
          </w:p>
          <w:p w14:paraId="6FC5EB63" w14:textId="77777777" w:rsidR="00053E54" w:rsidRPr="00A80CAB" w:rsidRDefault="00053E54" w:rsidP="00DB0142">
            <w:pPr>
              <w:ind w:firstLine="325"/>
              <w:jc w:val="both"/>
              <w:rPr>
                <w:color w:val="000000" w:themeColor="text1"/>
                <w:sz w:val="24"/>
              </w:rPr>
            </w:pPr>
            <w:r w:rsidRPr="00A80CAB">
              <w:rPr>
                <w:color w:val="000000" w:themeColor="text1"/>
                <w:sz w:val="24"/>
              </w:rPr>
              <w:t>…</w:t>
            </w:r>
          </w:p>
          <w:p w14:paraId="16E41D0B" w14:textId="2ABED8EF" w:rsidR="00053E54" w:rsidRPr="00A80CAB" w:rsidRDefault="00053E54" w:rsidP="00DB0142">
            <w:pPr>
              <w:ind w:firstLine="325"/>
              <w:jc w:val="both"/>
              <w:rPr>
                <w:b/>
                <w:color w:val="000000" w:themeColor="text1"/>
                <w:sz w:val="24"/>
              </w:rPr>
            </w:pPr>
            <w:r w:rsidRPr="00A80CAB">
              <w:rPr>
                <w:b/>
                <w:color w:val="000000" w:themeColor="text1"/>
                <w:sz w:val="24"/>
              </w:rPr>
              <w:t>«</w:t>
            </w:r>
            <w:r w:rsidR="00A80CAB" w:rsidRPr="00A80CAB">
              <w:rPr>
                <w:b/>
                <w:color w:val="000000" w:themeColor="text1"/>
                <w:sz w:val="24"/>
              </w:rPr>
              <w:t>;</w:t>
            </w:r>
            <w:r w:rsidR="009D2A8C" w:rsidRPr="00A80CAB">
              <w:rPr>
                <w:b/>
                <w:color w:val="000000" w:themeColor="text1"/>
                <w:sz w:val="24"/>
              </w:rPr>
              <w:t xml:space="preserve"> в отношении республиканского государственного предприятия </w:t>
            </w:r>
            <w:r w:rsidRPr="00A80CAB">
              <w:rPr>
                <w:b/>
                <w:color w:val="000000" w:themeColor="text1"/>
                <w:sz w:val="24"/>
              </w:rPr>
              <w:t>на праве хозяйственного ведения «Инженерный центр Управления материально-технического обеспечения» Управления делами Президента Республики Казахстан - город Астана»</w:t>
            </w:r>
          </w:p>
        </w:tc>
        <w:tc>
          <w:tcPr>
            <w:tcW w:w="1609" w:type="pct"/>
            <w:tcBorders>
              <w:top w:val="single" w:sz="4" w:space="0" w:color="auto"/>
              <w:left w:val="single" w:sz="4" w:space="0" w:color="auto"/>
              <w:bottom w:val="single" w:sz="4" w:space="0" w:color="auto"/>
              <w:right w:val="single" w:sz="4" w:space="0" w:color="auto"/>
            </w:tcBorders>
          </w:tcPr>
          <w:p w14:paraId="256C6D06" w14:textId="0C5DCE0A" w:rsidR="00DE40DB" w:rsidRPr="00812E49" w:rsidRDefault="00DE40DB" w:rsidP="00DE40DB">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Pr>
                <w:rFonts w:ascii="Times New Roman" w:hAnsi="Times New Roman" w:cs="Times New Roman"/>
                <w:lang w:val="kk-KZ"/>
              </w:rPr>
              <w:t xml:space="preserve">№ </w:t>
            </w:r>
            <w:r w:rsidRPr="009F5AAB">
              <w:rPr>
                <w:rFonts w:ascii="Times New Roman" w:hAnsi="Times New Roman" w:cs="Times New Roman"/>
                <w:lang w:val="kk-KZ"/>
              </w:rPr>
              <w:t xml:space="preserve">01-12/3029-ХР </w:t>
            </w:r>
            <w:r w:rsidRPr="00812E49">
              <w:rPr>
                <w:rFonts w:ascii="Times New Roman" w:hAnsi="Times New Roman" w:cs="Times New Roman"/>
              </w:rPr>
              <w:t>от 20.06.2025</w:t>
            </w:r>
            <w:r>
              <w:rPr>
                <w:rFonts w:ascii="Times New Roman" w:hAnsi="Times New Roman" w:cs="Times New Roman"/>
                <w:lang w:val="kk-KZ"/>
              </w:rPr>
              <w:t xml:space="preserve"> года</w:t>
            </w:r>
            <w:r>
              <w:rPr>
                <w:rFonts w:ascii="Times New Roman" w:hAnsi="Times New Roman" w:cs="Times New Roman"/>
              </w:rPr>
              <w:t xml:space="preserve">, </w:t>
            </w:r>
            <w:r w:rsidRPr="00812E49">
              <w:rPr>
                <w:rFonts w:ascii="Times New Roman" w:hAnsi="Times New Roman" w:cs="Times New Roman"/>
              </w:rPr>
              <w:t xml:space="preserve">для данных видов деятельности </w:t>
            </w:r>
            <w:r w:rsidRPr="00745850">
              <w:rPr>
                <w:rFonts w:ascii="Times New Roman" w:hAnsi="Times New Roman" w:cs="Times New Roman"/>
              </w:rPr>
              <w:t>в отношении республиканско</w:t>
            </w:r>
            <w:r w:rsidR="00C375C3">
              <w:rPr>
                <w:rFonts w:ascii="Times New Roman" w:hAnsi="Times New Roman" w:cs="Times New Roman"/>
              </w:rPr>
              <w:t>го</w:t>
            </w:r>
            <w:r w:rsidRPr="00745850">
              <w:rPr>
                <w:rFonts w:ascii="Times New Roman" w:hAnsi="Times New Roman" w:cs="Times New Roman"/>
              </w:rPr>
              <w:t xml:space="preserve"> государственно</w:t>
            </w:r>
            <w:r w:rsidR="00C375C3">
              <w:rPr>
                <w:rFonts w:ascii="Times New Roman" w:hAnsi="Times New Roman" w:cs="Times New Roman"/>
              </w:rPr>
              <w:t>го</w:t>
            </w:r>
            <w:r w:rsidRPr="00745850">
              <w:rPr>
                <w:rFonts w:ascii="Times New Roman" w:hAnsi="Times New Roman" w:cs="Times New Roman"/>
              </w:rPr>
              <w:t xml:space="preserve"> предприяти</w:t>
            </w:r>
            <w:r w:rsidR="00C375C3">
              <w:rPr>
                <w:rFonts w:ascii="Times New Roman" w:hAnsi="Times New Roman" w:cs="Times New Roman"/>
              </w:rPr>
              <w:t>я</w:t>
            </w:r>
            <w:r w:rsidRPr="00745850">
              <w:rPr>
                <w:rFonts w:ascii="Times New Roman" w:hAnsi="Times New Roman" w:cs="Times New Roman"/>
              </w:rPr>
              <w:t xml:space="preserve"> на праве хозяйственного ведения «Инженерный центр Управления материально-технического обеспечения» </w:t>
            </w:r>
            <w:r w:rsidRPr="00812E49">
              <w:rPr>
                <w:rFonts w:ascii="Times New Roman" w:hAnsi="Times New Roman" w:cs="Times New Roman"/>
              </w:rPr>
              <w:t>в Перечне должны быть обязательно указаны границы товарного рынка – город Астана</w:t>
            </w:r>
            <w:r>
              <w:rPr>
                <w:rFonts w:ascii="Times New Roman" w:hAnsi="Times New Roman" w:cs="Times New Roman"/>
              </w:rPr>
              <w:t>.</w:t>
            </w:r>
          </w:p>
          <w:p w14:paraId="29E7714F" w14:textId="0BBB244E" w:rsidR="00053E54" w:rsidRPr="009B1AF7" w:rsidRDefault="00053E54" w:rsidP="00812E49">
            <w:pPr>
              <w:pStyle w:val="a3"/>
              <w:ind w:left="38" w:firstLine="325"/>
              <w:jc w:val="both"/>
              <w:rPr>
                <w:rFonts w:ascii="Times New Roman" w:hAnsi="Times New Roman" w:cs="Times New Roman"/>
              </w:rPr>
            </w:pPr>
          </w:p>
        </w:tc>
      </w:tr>
      <w:tr w:rsidR="00053E54" w:rsidRPr="00937C8E" w14:paraId="3BB7C968" w14:textId="77777777" w:rsidTr="00053E54">
        <w:trPr>
          <w:trHeight w:val="1043"/>
          <w:jc w:val="center"/>
        </w:trPr>
        <w:tc>
          <w:tcPr>
            <w:tcW w:w="129" w:type="pct"/>
            <w:tcBorders>
              <w:top w:val="single" w:sz="4" w:space="0" w:color="auto"/>
              <w:left w:val="single" w:sz="4" w:space="0" w:color="auto"/>
              <w:bottom w:val="single" w:sz="4" w:space="0" w:color="auto"/>
              <w:right w:val="single" w:sz="4" w:space="0" w:color="auto"/>
            </w:tcBorders>
          </w:tcPr>
          <w:p w14:paraId="1E29DB24" w14:textId="34CA7EC6" w:rsidR="00053E54" w:rsidRPr="00937C8E" w:rsidRDefault="00053E54" w:rsidP="00DB0142">
            <w:pPr>
              <w:jc w:val="center"/>
              <w:rPr>
                <w:color w:val="000000" w:themeColor="text1"/>
                <w:sz w:val="24"/>
              </w:rPr>
            </w:pPr>
            <w:r>
              <w:rPr>
                <w:color w:val="000000" w:themeColor="text1"/>
                <w:sz w:val="24"/>
                <w:lang w:val="kk-KZ"/>
              </w:rPr>
              <w:t>6</w:t>
            </w:r>
            <w:r w:rsidRPr="00937C8E">
              <w:rPr>
                <w:color w:val="000000" w:themeColor="text1"/>
                <w:sz w:val="24"/>
              </w:rPr>
              <w:t>.</w:t>
            </w:r>
          </w:p>
        </w:tc>
        <w:tc>
          <w:tcPr>
            <w:tcW w:w="565" w:type="pct"/>
            <w:tcBorders>
              <w:top w:val="single" w:sz="4" w:space="0" w:color="auto"/>
              <w:left w:val="single" w:sz="4" w:space="0" w:color="auto"/>
              <w:bottom w:val="single" w:sz="4" w:space="0" w:color="auto"/>
              <w:right w:val="single" w:sz="4" w:space="0" w:color="auto"/>
            </w:tcBorders>
          </w:tcPr>
          <w:p w14:paraId="6373F0EC" w14:textId="662FD439" w:rsidR="009D2A8C" w:rsidRDefault="009D2A8C" w:rsidP="009D2A8C">
            <w:pPr>
              <w:jc w:val="center"/>
              <w:rPr>
                <w:bCs/>
                <w:color w:val="000000" w:themeColor="text1"/>
                <w:sz w:val="20"/>
                <w:szCs w:val="20"/>
              </w:rPr>
            </w:pPr>
            <w:r>
              <w:rPr>
                <w:bCs/>
                <w:color w:val="000000" w:themeColor="text1"/>
                <w:sz w:val="20"/>
                <w:szCs w:val="20"/>
                <w:lang w:val="kk-KZ"/>
              </w:rPr>
              <w:t>В строке</w:t>
            </w:r>
            <w:r w:rsidRPr="009B1AF7">
              <w:rPr>
                <w:bCs/>
                <w:color w:val="000000" w:themeColor="text1"/>
                <w:sz w:val="20"/>
                <w:szCs w:val="20"/>
              </w:rPr>
              <w:t xml:space="preserve"> 2</w:t>
            </w:r>
            <w:r w:rsidRPr="00A06A13">
              <w:rPr>
                <w:bCs/>
                <w:color w:val="000000" w:themeColor="text1"/>
                <w:sz w:val="20"/>
                <w:szCs w:val="20"/>
              </w:rPr>
              <w:t>7</w:t>
            </w:r>
            <w:r>
              <w:rPr>
                <w:bCs/>
                <w:color w:val="000000" w:themeColor="text1"/>
                <w:sz w:val="20"/>
                <w:szCs w:val="20"/>
              </w:rPr>
              <w:t>2</w:t>
            </w:r>
            <w:r w:rsidRPr="009B1AF7">
              <w:rPr>
                <w:bCs/>
                <w:color w:val="000000" w:themeColor="text1"/>
                <w:sz w:val="20"/>
                <w:szCs w:val="20"/>
              </w:rPr>
              <w:t xml:space="preserve">, </w:t>
            </w:r>
          </w:p>
          <w:p w14:paraId="1A5DC96F" w14:textId="53ED71D6" w:rsidR="00053E54" w:rsidRPr="00053E54" w:rsidRDefault="00053E54" w:rsidP="00DB0142">
            <w:pPr>
              <w:jc w:val="center"/>
              <w:rPr>
                <w:bCs/>
                <w:color w:val="000000" w:themeColor="text1"/>
                <w:sz w:val="20"/>
                <w:szCs w:val="20"/>
                <w:lang w:val="kk-KZ"/>
              </w:rPr>
            </w:pPr>
            <w:r w:rsidRPr="009B1AF7">
              <w:rPr>
                <w:bCs/>
                <w:color w:val="000000" w:themeColor="text1"/>
                <w:sz w:val="20"/>
                <w:szCs w:val="20"/>
              </w:rPr>
              <w:t xml:space="preserve">графу </w:t>
            </w:r>
            <w:r>
              <w:rPr>
                <w:bCs/>
                <w:color w:val="000000" w:themeColor="text1"/>
                <w:sz w:val="20"/>
                <w:szCs w:val="20"/>
                <w:lang w:val="kk-KZ"/>
              </w:rPr>
              <w:t>7</w:t>
            </w:r>
            <w:r w:rsidRPr="009B1AF7">
              <w:rPr>
                <w:bCs/>
                <w:color w:val="000000" w:themeColor="text1"/>
                <w:sz w:val="20"/>
                <w:szCs w:val="20"/>
              </w:rPr>
              <w:t xml:space="preserve"> дополнить </w:t>
            </w:r>
            <w:r>
              <w:rPr>
                <w:bCs/>
                <w:color w:val="000000" w:themeColor="text1"/>
                <w:sz w:val="20"/>
                <w:szCs w:val="20"/>
                <w:lang w:val="kk-KZ"/>
              </w:rPr>
              <w:t>текстом:</w:t>
            </w:r>
          </w:p>
          <w:p w14:paraId="1B0565BE" w14:textId="77777777" w:rsidR="00053E54" w:rsidRDefault="00053E54" w:rsidP="00DB0142">
            <w:pPr>
              <w:jc w:val="center"/>
              <w:rPr>
                <w:bCs/>
                <w:color w:val="000000" w:themeColor="text1"/>
                <w:sz w:val="20"/>
                <w:szCs w:val="20"/>
                <w:lang w:val="kk-KZ"/>
              </w:rPr>
            </w:pPr>
          </w:p>
        </w:tc>
        <w:tc>
          <w:tcPr>
            <w:tcW w:w="1218" w:type="pct"/>
            <w:tcBorders>
              <w:top w:val="single" w:sz="4" w:space="0" w:color="auto"/>
              <w:left w:val="single" w:sz="4" w:space="0" w:color="auto"/>
              <w:bottom w:val="single" w:sz="4" w:space="0" w:color="auto"/>
              <w:right w:val="single" w:sz="4" w:space="0" w:color="auto"/>
            </w:tcBorders>
          </w:tcPr>
          <w:p w14:paraId="391CE943" w14:textId="77777777" w:rsidR="00053E54" w:rsidRPr="009B1AF7" w:rsidRDefault="00053E54" w:rsidP="00DB0142">
            <w:pPr>
              <w:ind w:firstLine="325"/>
              <w:jc w:val="both"/>
              <w:rPr>
                <w:color w:val="000000" w:themeColor="text1"/>
                <w:sz w:val="24"/>
              </w:rPr>
            </w:pPr>
            <w:r w:rsidRPr="009B1AF7">
              <w:rPr>
                <w:color w:val="000000" w:themeColor="text1"/>
                <w:sz w:val="24"/>
              </w:rPr>
              <w:t>Наименование субъекта рынка и (или) организационно-правовая форма</w:t>
            </w:r>
          </w:p>
          <w:p w14:paraId="252D94DF" w14:textId="77777777" w:rsidR="00053E54" w:rsidRPr="009B1AF7" w:rsidRDefault="00053E54" w:rsidP="00DB0142">
            <w:pPr>
              <w:ind w:firstLine="325"/>
              <w:jc w:val="both"/>
              <w:rPr>
                <w:color w:val="000000" w:themeColor="text1"/>
                <w:sz w:val="24"/>
              </w:rPr>
            </w:pPr>
          </w:p>
          <w:p w14:paraId="60B4E735" w14:textId="77777777" w:rsidR="00053E54" w:rsidRPr="009B1AF7" w:rsidRDefault="00053E54" w:rsidP="00DB0142">
            <w:pPr>
              <w:ind w:firstLine="325"/>
              <w:jc w:val="both"/>
              <w:rPr>
                <w:color w:val="000000" w:themeColor="text1"/>
                <w:sz w:val="24"/>
              </w:rPr>
            </w:pPr>
            <w:r>
              <w:rPr>
                <w:color w:val="000000" w:themeColor="text1"/>
                <w:sz w:val="24"/>
              </w:rPr>
              <w:t>…</w:t>
            </w:r>
          </w:p>
          <w:p w14:paraId="1716BEF0" w14:textId="77777777" w:rsidR="00053E54" w:rsidRPr="00D94862" w:rsidRDefault="00053E54" w:rsidP="00DB0142">
            <w:pPr>
              <w:ind w:firstLine="325"/>
              <w:jc w:val="both"/>
              <w:rPr>
                <w:b/>
                <w:color w:val="000000" w:themeColor="text1"/>
                <w:sz w:val="24"/>
              </w:rPr>
            </w:pPr>
            <w:r>
              <w:rPr>
                <w:b/>
                <w:color w:val="000000" w:themeColor="text1"/>
                <w:sz w:val="24"/>
              </w:rPr>
              <w:t>отсутствует</w:t>
            </w:r>
          </w:p>
        </w:tc>
        <w:tc>
          <w:tcPr>
            <w:tcW w:w="1479" w:type="pct"/>
            <w:tcBorders>
              <w:top w:val="single" w:sz="4" w:space="0" w:color="auto"/>
              <w:left w:val="single" w:sz="4" w:space="0" w:color="auto"/>
              <w:bottom w:val="single" w:sz="4" w:space="0" w:color="auto"/>
              <w:right w:val="single" w:sz="4" w:space="0" w:color="auto"/>
            </w:tcBorders>
          </w:tcPr>
          <w:p w14:paraId="5EA7B921" w14:textId="77777777" w:rsidR="00053E54" w:rsidRPr="00A80CAB" w:rsidRDefault="00053E54" w:rsidP="00DB0142">
            <w:pPr>
              <w:ind w:firstLine="325"/>
              <w:jc w:val="both"/>
              <w:rPr>
                <w:color w:val="000000" w:themeColor="text1"/>
                <w:sz w:val="24"/>
              </w:rPr>
            </w:pPr>
            <w:r w:rsidRPr="00A80CAB">
              <w:rPr>
                <w:color w:val="000000" w:themeColor="text1"/>
                <w:sz w:val="24"/>
              </w:rPr>
              <w:t>Наименование субъекта рынка и (или) организационно-правовая форма</w:t>
            </w:r>
          </w:p>
          <w:p w14:paraId="63760CD0" w14:textId="77777777" w:rsidR="00053E54" w:rsidRPr="00A80CAB" w:rsidRDefault="00053E54" w:rsidP="00DB0142">
            <w:pPr>
              <w:ind w:firstLine="325"/>
              <w:jc w:val="both"/>
              <w:rPr>
                <w:color w:val="000000" w:themeColor="text1"/>
                <w:sz w:val="24"/>
              </w:rPr>
            </w:pPr>
          </w:p>
          <w:p w14:paraId="42D681FF" w14:textId="77777777" w:rsidR="00053E54" w:rsidRPr="00A80CAB" w:rsidRDefault="00053E54" w:rsidP="00DB0142">
            <w:pPr>
              <w:ind w:firstLine="325"/>
              <w:jc w:val="both"/>
              <w:rPr>
                <w:color w:val="000000" w:themeColor="text1"/>
                <w:sz w:val="24"/>
              </w:rPr>
            </w:pPr>
            <w:r w:rsidRPr="00A80CAB">
              <w:rPr>
                <w:color w:val="000000" w:themeColor="text1"/>
                <w:sz w:val="24"/>
              </w:rPr>
              <w:t>…</w:t>
            </w:r>
          </w:p>
          <w:p w14:paraId="3A45E5D5" w14:textId="50EFB5FC" w:rsidR="00053E54" w:rsidRPr="00A80CAB" w:rsidRDefault="00053E54" w:rsidP="00DB0142">
            <w:pPr>
              <w:ind w:firstLine="325"/>
              <w:jc w:val="both"/>
              <w:rPr>
                <w:b/>
                <w:color w:val="000000" w:themeColor="text1"/>
                <w:sz w:val="24"/>
              </w:rPr>
            </w:pPr>
            <w:r w:rsidRPr="00A80CAB">
              <w:rPr>
                <w:b/>
                <w:color w:val="000000" w:themeColor="text1"/>
                <w:sz w:val="24"/>
              </w:rPr>
              <w:t>«</w:t>
            </w:r>
            <w:r w:rsidR="00A80CAB" w:rsidRPr="00A80CAB">
              <w:rPr>
                <w:b/>
                <w:color w:val="000000" w:themeColor="text1"/>
                <w:sz w:val="24"/>
              </w:rPr>
              <w:t>;</w:t>
            </w:r>
            <w:r w:rsidR="009D2A8C" w:rsidRPr="00A80CAB">
              <w:rPr>
                <w:b/>
                <w:color w:val="000000" w:themeColor="text1"/>
                <w:sz w:val="24"/>
              </w:rPr>
              <w:t xml:space="preserve"> в отношении республиканского государственного предприятия </w:t>
            </w:r>
            <w:r w:rsidRPr="00A80CAB">
              <w:rPr>
                <w:b/>
                <w:color w:val="000000" w:themeColor="text1"/>
                <w:sz w:val="24"/>
              </w:rPr>
              <w:t>на праве хозяйственного ведения «Инженерный центр Управления материально-технического обеспечения» Управления делами Президента Республики Казахстан до 31 декабря 2030 года»</w:t>
            </w:r>
          </w:p>
        </w:tc>
        <w:tc>
          <w:tcPr>
            <w:tcW w:w="1609" w:type="pct"/>
            <w:tcBorders>
              <w:top w:val="single" w:sz="4" w:space="0" w:color="auto"/>
              <w:left w:val="single" w:sz="4" w:space="0" w:color="auto"/>
              <w:bottom w:val="single" w:sz="4" w:space="0" w:color="auto"/>
              <w:right w:val="single" w:sz="4" w:space="0" w:color="auto"/>
            </w:tcBorders>
          </w:tcPr>
          <w:p w14:paraId="39079EEE" w14:textId="0298DB10" w:rsidR="00DE40DB" w:rsidRPr="00812E49" w:rsidRDefault="00DE40DB" w:rsidP="00DE40DB">
            <w:pPr>
              <w:pStyle w:val="a3"/>
              <w:ind w:left="38" w:firstLine="325"/>
              <w:jc w:val="both"/>
              <w:rPr>
                <w:rFonts w:ascii="Times New Roman" w:hAnsi="Times New Roman" w:cs="Times New Roman"/>
              </w:rPr>
            </w:pPr>
            <w:r w:rsidRPr="00812E49">
              <w:rPr>
                <w:rFonts w:ascii="Times New Roman" w:hAnsi="Times New Roman" w:cs="Times New Roman"/>
              </w:rPr>
              <w:t xml:space="preserve">Согласно Заключению Агентства по защите и развитию конкуренции (АЗРК) </w:t>
            </w:r>
            <w:r>
              <w:rPr>
                <w:rFonts w:ascii="Times New Roman" w:hAnsi="Times New Roman" w:cs="Times New Roman"/>
                <w:lang w:val="kk-KZ"/>
              </w:rPr>
              <w:t xml:space="preserve">№ </w:t>
            </w:r>
            <w:r w:rsidRPr="009F5AAB">
              <w:rPr>
                <w:rFonts w:ascii="Times New Roman" w:hAnsi="Times New Roman" w:cs="Times New Roman"/>
                <w:lang w:val="kk-KZ"/>
              </w:rPr>
              <w:t xml:space="preserve">01-12/3029-ХР </w:t>
            </w:r>
            <w:r w:rsidRPr="00812E49">
              <w:rPr>
                <w:rFonts w:ascii="Times New Roman" w:hAnsi="Times New Roman" w:cs="Times New Roman"/>
              </w:rPr>
              <w:t>от 20.06.2025</w:t>
            </w:r>
            <w:r>
              <w:rPr>
                <w:rFonts w:ascii="Times New Roman" w:hAnsi="Times New Roman" w:cs="Times New Roman"/>
                <w:lang w:val="kk-KZ"/>
              </w:rPr>
              <w:t xml:space="preserve"> года</w:t>
            </w:r>
            <w:r>
              <w:rPr>
                <w:rFonts w:ascii="Times New Roman" w:hAnsi="Times New Roman" w:cs="Times New Roman"/>
              </w:rPr>
              <w:t xml:space="preserve">, </w:t>
            </w:r>
            <w:r w:rsidRPr="00812E49">
              <w:rPr>
                <w:rFonts w:ascii="Times New Roman" w:hAnsi="Times New Roman" w:cs="Times New Roman"/>
              </w:rPr>
              <w:t xml:space="preserve">для данных видов деятельности </w:t>
            </w:r>
            <w:r w:rsidRPr="00745850">
              <w:rPr>
                <w:rFonts w:ascii="Times New Roman" w:hAnsi="Times New Roman" w:cs="Times New Roman"/>
              </w:rPr>
              <w:t>в отношении республиканско</w:t>
            </w:r>
            <w:r w:rsidR="00C375C3">
              <w:rPr>
                <w:rFonts w:ascii="Times New Roman" w:hAnsi="Times New Roman" w:cs="Times New Roman"/>
              </w:rPr>
              <w:t>го</w:t>
            </w:r>
            <w:r w:rsidRPr="00745850">
              <w:rPr>
                <w:rFonts w:ascii="Times New Roman" w:hAnsi="Times New Roman" w:cs="Times New Roman"/>
              </w:rPr>
              <w:t xml:space="preserve"> государственно</w:t>
            </w:r>
            <w:r w:rsidR="00C375C3">
              <w:rPr>
                <w:rFonts w:ascii="Times New Roman" w:hAnsi="Times New Roman" w:cs="Times New Roman"/>
              </w:rPr>
              <w:t>го</w:t>
            </w:r>
            <w:r w:rsidRPr="00745850">
              <w:rPr>
                <w:rFonts w:ascii="Times New Roman" w:hAnsi="Times New Roman" w:cs="Times New Roman"/>
              </w:rPr>
              <w:t xml:space="preserve"> предприяти</w:t>
            </w:r>
            <w:r w:rsidR="00C375C3">
              <w:rPr>
                <w:rFonts w:ascii="Times New Roman" w:hAnsi="Times New Roman" w:cs="Times New Roman"/>
              </w:rPr>
              <w:t>я</w:t>
            </w:r>
            <w:r w:rsidRPr="00745850">
              <w:rPr>
                <w:rFonts w:ascii="Times New Roman" w:hAnsi="Times New Roman" w:cs="Times New Roman"/>
              </w:rPr>
              <w:t xml:space="preserve"> на праве хозяйственного ведения «Инженерный центр Управления материально-технического обеспечения» </w:t>
            </w:r>
            <w:r w:rsidRPr="00812E49">
              <w:rPr>
                <w:rFonts w:ascii="Times New Roman" w:hAnsi="Times New Roman" w:cs="Times New Roman"/>
              </w:rPr>
              <w:t>в Перечне должны быть обязательно указан срок присутствия – 5 лет.</w:t>
            </w:r>
          </w:p>
          <w:p w14:paraId="34ABBE7E" w14:textId="77777777" w:rsidR="00053E54" w:rsidRPr="009B1AF7" w:rsidRDefault="00053E54" w:rsidP="00812E49">
            <w:pPr>
              <w:pStyle w:val="a3"/>
              <w:ind w:left="38" w:firstLine="325"/>
              <w:jc w:val="both"/>
              <w:rPr>
                <w:rFonts w:ascii="Times New Roman" w:hAnsi="Times New Roman" w:cs="Times New Roman"/>
              </w:rPr>
            </w:pPr>
          </w:p>
        </w:tc>
      </w:tr>
    </w:tbl>
    <w:p w14:paraId="54D125EA" w14:textId="77777777" w:rsidR="004176AF" w:rsidRPr="00053E54" w:rsidRDefault="004176AF" w:rsidP="00053E54">
      <w:pPr>
        <w:rPr>
          <w:b/>
          <w:color w:val="000000" w:themeColor="text1"/>
          <w:szCs w:val="24"/>
        </w:rPr>
      </w:pPr>
    </w:p>
    <w:sectPr w:rsidR="004176AF" w:rsidRPr="00053E54" w:rsidSect="00684289">
      <w:headerReference w:type="default" r:id="rId7"/>
      <w:pgSz w:w="16838" w:h="11906" w:orient="landscape"/>
      <w:pgMar w:top="426"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15A1" w14:textId="77777777" w:rsidR="00C031D4" w:rsidRDefault="00C031D4" w:rsidP="001424B4">
      <w:r>
        <w:separator/>
      </w:r>
    </w:p>
  </w:endnote>
  <w:endnote w:type="continuationSeparator" w:id="0">
    <w:p w14:paraId="553E6EB5" w14:textId="77777777" w:rsidR="00C031D4" w:rsidRDefault="00C031D4" w:rsidP="0014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9B87" w14:textId="77777777" w:rsidR="00C031D4" w:rsidRDefault="00C031D4" w:rsidP="001424B4">
      <w:r>
        <w:separator/>
      </w:r>
    </w:p>
  </w:footnote>
  <w:footnote w:type="continuationSeparator" w:id="0">
    <w:p w14:paraId="41B32B5F" w14:textId="77777777" w:rsidR="00C031D4" w:rsidRDefault="00C031D4" w:rsidP="0014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880588"/>
      <w:docPartObj>
        <w:docPartGallery w:val="Page Numbers (Top of Page)"/>
        <w:docPartUnique/>
      </w:docPartObj>
    </w:sdtPr>
    <w:sdtEndPr/>
    <w:sdtContent>
      <w:p w14:paraId="1A54005B" w14:textId="330A7749" w:rsidR="001F74E0" w:rsidRDefault="001F74E0" w:rsidP="00D55F1A">
        <w:pPr>
          <w:pStyle w:val="aa"/>
          <w:jc w:val="center"/>
        </w:pPr>
        <w:r>
          <w:fldChar w:fldCharType="begin"/>
        </w:r>
        <w:r>
          <w:instrText>PAGE   \* MERGEFORMAT</w:instrText>
        </w:r>
        <w:r>
          <w:fldChar w:fldCharType="separate"/>
        </w:r>
        <w:r w:rsidR="009F5AAB" w:rsidRPr="009F5AAB">
          <w:rPr>
            <w:noProof/>
            <w:lang w:val="ru-RU"/>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471A9"/>
    <w:multiLevelType w:val="hybridMultilevel"/>
    <w:tmpl w:val="E07A4A56"/>
    <w:lvl w:ilvl="0" w:tplc="1D1ADAB4">
      <w:start w:val="2"/>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15:restartNumberingAfterBreak="0">
    <w:nsid w:val="01A010A1"/>
    <w:multiLevelType w:val="hybridMultilevel"/>
    <w:tmpl w:val="7C3A5C0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16094"/>
    <w:multiLevelType w:val="hybridMultilevel"/>
    <w:tmpl w:val="752214D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C5953C5"/>
    <w:multiLevelType w:val="hybridMultilevel"/>
    <w:tmpl w:val="059474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772A2"/>
    <w:multiLevelType w:val="hybridMultilevel"/>
    <w:tmpl w:val="C3F2BE3E"/>
    <w:lvl w:ilvl="0" w:tplc="E758C016">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10CA3761"/>
    <w:multiLevelType w:val="hybridMultilevel"/>
    <w:tmpl w:val="7CC2A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F385F"/>
    <w:multiLevelType w:val="hybridMultilevel"/>
    <w:tmpl w:val="1454396C"/>
    <w:lvl w:ilvl="0" w:tplc="0419000F">
      <w:start w:val="1"/>
      <w:numFmt w:val="decimal"/>
      <w:lvlText w:val="%1."/>
      <w:lvlJc w:val="left"/>
      <w:pPr>
        <w:tabs>
          <w:tab w:val="num" w:pos="643"/>
        </w:tabs>
        <w:ind w:left="643" w:hanging="360"/>
      </w:pPr>
      <w:rPr>
        <w:rFonts w:cs="Times New Roman"/>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start w:val="1"/>
      <w:numFmt w:val="decimal"/>
      <w:lvlText w:val="%4."/>
      <w:lvlJc w:val="left"/>
      <w:pPr>
        <w:tabs>
          <w:tab w:val="num" w:pos="2592"/>
        </w:tabs>
        <w:ind w:left="2592" w:hanging="360"/>
      </w:pPr>
      <w:rPr>
        <w:rFonts w:cs="Times New Roman"/>
      </w:rPr>
    </w:lvl>
    <w:lvl w:ilvl="4" w:tplc="04190019">
      <w:start w:val="1"/>
      <w:numFmt w:val="lowerLetter"/>
      <w:lvlText w:val="%5."/>
      <w:lvlJc w:val="left"/>
      <w:pPr>
        <w:tabs>
          <w:tab w:val="num" w:pos="3312"/>
        </w:tabs>
        <w:ind w:left="3312" w:hanging="360"/>
      </w:pPr>
      <w:rPr>
        <w:rFonts w:cs="Times New Roman"/>
      </w:rPr>
    </w:lvl>
    <w:lvl w:ilvl="5" w:tplc="0419001B">
      <w:start w:val="1"/>
      <w:numFmt w:val="lowerRoman"/>
      <w:lvlText w:val="%6."/>
      <w:lvlJc w:val="right"/>
      <w:pPr>
        <w:tabs>
          <w:tab w:val="num" w:pos="4032"/>
        </w:tabs>
        <w:ind w:left="4032" w:hanging="180"/>
      </w:pPr>
      <w:rPr>
        <w:rFonts w:cs="Times New Roman"/>
      </w:rPr>
    </w:lvl>
    <w:lvl w:ilvl="6" w:tplc="0419000F">
      <w:start w:val="1"/>
      <w:numFmt w:val="decimal"/>
      <w:lvlText w:val="%7."/>
      <w:lvlJc w:val="left"/>
      <w:pPr>
        <w:tabs>
          <w:tab w:val="num" w:pos="4752"/>
        </w:tabs>
        <w:ind w:left="4752" w:hanging="360"/>
      </w:pPr>
      <w:rPr>
        <w:rFonts w:cs="Times New Roman"/>
      </w:rPr>
    </w:lvl>
    <w:lvl w:ilvl="7" w:tplc="04190019">
      <w:start w:val="1"/>
      <w:numFmt w:val="lowerLetter"/>
      <w:lvlText w:val="%8."/>
      <w:lvlJc w:val="left"/>
      <w:pPr>
        <w:tabs>
          <w:tab w:val="num" w:pos="5472"/>
        </w:tabs>
        <w:ind w:left="5472" w:hanging="360"/>
      </w:pPr>
      <w:rPr>
        <w:rFonts w:cs="Times New Roman"/>
      </w:rPr>
    </w:lvl>
    <w:lvl w:ilvl="8" w:tplc="0419001B">
      <w:start w:val="1"/>
      <w:numFmt w:val="lowerRoman"/>
      <w:lvlText w:val="%9."/>
      <w:lvlJc w:val="right"/>
      <w:pPr>
        <w:tabs>
          <w:tab w:val="num" w:pos="6192"/>
        </w:tabs>
        <w:ind w:left="6192" w:hanging="180"/>
      </w:pPr>
      <w:rPr>
        <w:rFonts w:cs="Times New Roman"/>
      </w:rPr>
    </w:lvl>
  </w:abstractNum>
  <w:abstractNum w:abstractNumId="8" w15:restartNumberingAfterBreak="0">
    <w:nsid w:val="1D707D4F"/>
    <w:multiLevelType w:val="hybridMultilevel"/>
    <w:tmpl w:val="09C29A5A"/>
    <w:lvl w:ilvl="0" w:tplc="DAB887CC">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85C55"/>
    <w:multiLevelType w:val="hybridMultilevel"/>
    <w:tmpl w:val="B5BA1B12"/>
    <w:lvl w:ilvl="0" w:tplc="570A9370">
      <w:start w:val="5"/>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0" w15:restartNumberingAfterBreak="0">
    <w:nsid w:val="25027F80"/>
    <w:multiLevelType w:val="hybridMultilevel"/>
    <w:tmpl w:val="2DB60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052DD"/>
    <w:multiLevelType w:val="hybridMultilevel"/>
    <w:tmpl w:val="F2BCC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04F7C"/>
    <w:multiLevelType w:val="hybridMultilevel"/>
    <w:tmpl w:val="2EC464EC"/>
    <w:lvl w:ilvl="0" w:tplc="04190011">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B687F"/>
    <w:multiLevelType w:val="hybridMultilevel"/>
    <w:tmpl w:val="344A4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E30B03"/>
    <w:multiLevelType w:val="hybridMultilevel"/>
    <w:tmpl w:val="44F864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96CF1"/>
    <w:multiLevelType w:val="hybridMultilevel"/>
    <w:tmpl w:val="823CC7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CE4ED8"/>
    <w:multiLevelType w:val="hybridMultilevel"/>
    <w:tmpl w:val="DCCC1C24"/>
    <w:lvl w:ilvl="0" w:tplc="B0DA2CD8">
      <w:start w:val="5"/>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7" w15:restartNumberingAfterBreak="0">
    <w:nsid w:val="551F49A5"/>
    <w:multiLevelType w:val="multilevel"/>
    <w:tmpl w:val="F2B2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94A9C"/>
    <w:multiLevelType w:val="hybridMultilevel"/>
    <w:tmpl w:val="16088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6A68B1"/>
    <w:multiLevelType w:val="hybridMultilevel"/>
    <w:tmpl w:val="4DD41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74BA7"/>
    <w:multiLevelType w:val="hybridMultilevel"/>
    <w:tmpl w:val="6994B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A71F9"/>
    <w:multiLevelType w:val="hybridMultilevel"/>
    <w:tmpl w:val="61741A3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2" w15:restartNumberingAfterBreak="0">
    <w:nsid w:val="75980E91"/>
    <w:multiLevelType w:val="hybridMultilevel"/>
    <w:tmpl w:val="539AB72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BC2DB6"/>
    <w:multiLevelType w:val="hybridMultilevel"/>
    <w:tmpl w:val="3E34E2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3"/>
  </w:num>
  <w:num w:numId="5">
    <w:abstractNumId w:val="21"/>
  </w:num>
  <w:num w:numId="6">
    <w:abstractNumId w:val="14"/>
  </w:num>
  <w:num w:numId="7">
    <w:abstractNumId w:val="19"/>
  </w:num>
  <w:num w:numId="8">
    <w:abstractNumId w:val="6"/>
  </w:num>
  <w:num w:numId="9">
    <w:abstractNumId w:val="4"/>
  </w:num>
  <w:num w:numId="10">
    <w:abstractNumId w:val="1"/>
  </w:num>
  <w:num w:numId="11">
    <w:abstractNumId w:val="12"/>
  </w:num>
  <w:num w:numId="12">
    <w:abstractNumId w:val="11"/>
  </w:num>
  <w:num w:numId="13">
    <w:abstractNumId w:val="2"/>
  </w:num>
  <w:num w:numId="14">
    <w:abstractNumId w:val="9"/>
  </w:num>
  <w:num w:numId="15">
    <w:abstractNumId w:val="16"/>
  </w:num>
  <w:num w:numId="16">
    <w:abstractNumId w:val="13"/>
  </w:num>
  <w:num w:numId="17">
    <w:abstractNumId w:val="18"/>
  </w:num>
  <w:num w:numId="18">
    <w:abstractNumId w:val="20"/>
  </w:num>
  <w:num w:numId="19">
    <w:abstractNumId w:val="10"/>
  </w:num>
  <w:num w:numId="20">
    <w:abstractNumId w:val="8"/>
  </w:num>
  <w:num w:numId="21">
    <w:abstractNumId w:val="22"/>
  </w:num>
  <w:num w:numId="22">
    <w:abstractNumId w:val="15"/>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7B"/>
    <w:rsid w:val="0000554E"/>
    <w:rsid w:val="00007195"/>
    <w:rsid w:val="0002524A"/>
    <w:rsid w:val="0004233E"/>
    <w:rsid w:val="00053E54"/>
    <w:rsid w:val="0006269D"/>
    <w:rsid w:val="00067121"/>
    <w:rsid w:val="000671EB"/>
    <w:rsid w:val="00071006"/>
    <w:rsid w:val="000726EC"/>
    <w:rsid w:val="000918D2"/>
    <w:rsid w:val="000950B8"/>
    <w:rsid w:val="00096C17"/>
    <w:rsid w:val="000A3E46"/>
    <w:rsid w:val="000B06FB"/>
    <w:rsid w:val="000B5C7F"/>
    <w:rsid w:val="000C17B9"/>
    <w:rsid w:val="000E0CD9"/>
    <w:rsid w:val="000E2E68"/>
    <w:rsid w:val="001042CD"/>
    <w:rsid w:val="001050FA"/>
    <w:rsid w:val="00105592"/>
    <w:rsid w:val="00132FCC"/>
    <w:rsid w:val="00141CA2"/>
    <w:rsid w:val="001424B4"/>
    <w:rsid w:val="00143A42"/>
    <w:rsid w:val="001531CE"/>
    <w:rsid w:val="001608AA"/>
    <w:rsid w:val="001645D0"/>
    <w:rsid w:val="00171C12"/>
    <w:rsid w:val="00174BC2"/>
    <w:rsid w:val="00181661"/>
    <w:rsid w:val="0018540F"/>
    <w:rsid w:val="001A59A8"/>
    <w:rsid w:val="001B2C56"/>
    <w:rsid w:val="001B60F8"/>
    <w:rsid w:val="001B74E2"/>
    <w:rsid w:val="001C7430"/>
    <w:rsid w:val="001D095E"/>
    <w:rsid w:val="001D1451"/>
    <w:rsid w:val="001E1E23"/>
    <w:rsid w:val="001E6B2C"/>
    <w:rsid w:val="001F74E0"/>
    <w:rsid w:val="0020258D"/>
    <w:rsid w:val="00206093"/>
    <w:rsid w:val="00232B89"/>
    <w:rsid w:val="0024396F"/>
    <w:rsid w:val="00253B91"/>
    <w:rsid w:val="00256917"/>
    <w:rsid w:val="002650B5"/>
    <w:rsid w:val="00266A4D"/>
    <w:rsid w:val="0026750F"/>
    <w:rsid w:val="00282994"/>
    <w:rsid w:val="00283B17"/>
    <w:rsid w:val="002870EC"/>
    <w:rsid w:val="00291E9A"/>
    <w:rsid w:val="00292D84"/>
    <w:rsid w:val="002A7B5C"/>
    <w:rsid w:val="002B026D"/>
    <w:rsid w:val="002B0EED"/>
    <w:rsid w:val="002B619A"/>
    <w:rsid w:val="002C1147"/>
    <w:rsid w:val="002D3572"/>
    <w:rsid w:val="002D5D45"/>
    <w:rsid w:val="002E00F2"/>
    <w:rsid w:val="00316831"/>
    <w:rsid w:val="00324375"/>
    <w:rsid w:val="0033615D"/>
    <w:rsid w:val="00336356"/>
    <w:rsid w:val="0034468B"/>
    <w:rsid w:val="00353060"/>
    <w:rsid w:val="0035635B"/>
    <w:rsid w:val="003574A2"/>
    <w:rsid w:val="003604CB"/>
    <w:rsid w:val="00372195"/>
    <w:rsid w:val="003958CE"/>
    <w:rsid w:val="003A1EF8"/>
    <w:rsid w:val="003B0838"/>
    <w:rsid w:val="003B4974"/>
    <w:rsid w:val="003B7F80"/>
    <w:rsid w:val="003C30B0"/>
    <w:rsid w:val="003E15B4"/>
    <w:rsid w:val="004111BF"/>
    <w:rsid w:val="0041391E"/>
    <w:rsid w:val="004168D8"/>
    <w:rsid w:val="004176AF"/>
    <w:rsid w:val="004315D2"/>
    <w:rsid w:val="00431917"/>
    <w:rsid w:val="004373CB"/>
    <w:rsid w:val="00442FD9"/>
    <w:rsid w:val="004610FA"/>
    <w:rsid w:val="00463ED2"/>
    <w:rsid w:val="0046635E"/>
    <w:rsid w:val="00471DD7"/>
    <w:rsid w:val="004872AC"/>
    <w:rsid w:val="00490373"/>
    <w:rsid w:val="004A1C64"/>
    <w:rsid w:val="004B5883"/>
    <w:rsid w:val="004E54D1"/>
    <w:rsid w:val="004F19E0"/>
    <w:rsid w:val="004F63BD"/>
    <w:rsid w:val="004F64FB"/>
    <w:rsid w:val="004F6AB3"/>
    <w:rsid w:val="00500B47"/>
    <w:rsid w:val="00510AAC"/>
    <w:rsid w:val="005125A1"/>
    <w:rsid w:val="00513D31"/>
    <w:rsid w:val="005234A8"/>
    <w:rsid w:val="00524E5B"/>
    <w:rsid w:val="005341FD"/>
    <w:rsid w:val="00543EE7"/>
    <w:rsid w:val="00552343"/>
    <w:rsid w:val="005535C2"/>
    <w:rsid w:val="0055367D"/>
    <w:rsid w:val="00557091"/>
    <w:rsid w:val="00566A45"/>
    <w:rsid w:val="00581325"/>
    <w:rsid w:val="00591DA8"/>
    <w:rsid w:val="00593FB7"/>
    <w:rsid w:val="005B3B89"/>
    <w:rsid w:val="005C2301"/>
    <w:rsid w:val="005C75C5"/>
    <w:rsid w:val="005D08D1"/>
    <w:rsid w:val="005D1EA3"/>
    <w:rsid w:val="005F6B82"/>
    <w:rsid w:val="00603846"/>
    <w:rsid w:val="00612665"/>
    <w:rsid w:val="006158E2"/>
    <w:rsid w:val="0061728F"/>
    <w:rsid w:val="006203A6"/>
    <w:rsid w:val="006217B5"/>
    <w:rsid w:val="00621F5A"/>
    <w:rsid w:val="00635AE3"/>
    <w:rsid w:val="0065190F"/>
    <w:rsid w:val="00655466"/>
    <w:rsid w:val="00684289"/>
    <w:rsid w:val="0068612C"/>
    <w:rsid w:val="0069164E"/>
    <w:rsid w:val="0069464F"/>
    <w:rsid w:val="006A611A"/>
    <w:rsid w:val="006B55BB"/>
    <w:rsid w:val="006C2286"/>
    <w:rsid w:val="006D1C46"/>
    <w:rsid w:val="006D4938"/>
    <w:rsid w:val="006D6A48"/>
    <w:rsid w:val="006D7873"/>
    <w:rsid w:val="006E100D"/>
    <w:rsid w:val="006E3A57"/>
    <w:rsid w:val="006F0A02"/>
    <w:rsid w:val="006F76BB"/>
    <w:rsid w:val="00706C89"/>
    <w:rsid w:val="0070730F"/>
    <w:rsid w:val="007107E7"/>
    <w:rsid w:val="007113F0"/>
    <w:rsid w:val="0073275B"/>
    <w:rsid w:val="00745850"/>
    <w:rsid w:val="00746817"/>
    <w:rsid w:val="00747A66"/>
    <w:rsid w:val="00763288"/>
    <w:rsid w:val="00786C7B"/>
    <w:rsid w:val="007940C0"/>
    <w:rsid w:val="007A244B"/>
    <w:rsid w:val="007A34F6"/>
    <w:rsid w:val="007A4E6E"/>
    <w:rsid w:val="007A5502"/>
    <w:rsid w:val="007B3185"/>
    <w:rsid w:val="007B7AD1"/>
    <w:rsid w:val="007D0F91"/>
    <w:rsid w:val="007D606E"/>
    <w:rsid w:val="007E2A0F"/>
    <w:rsid w:val="0080433D"/>
    <w:rsid w:val="00805A51"/>
    <w:rsid w:val="00805B73"/>
    <w:rsid w:val="00812E49"/>
    <w:rsid w:val="00820799"/>
    <w:rsid w:val="00820F94"/>
    <w:rsid w:val="00824877"/>
    <w:rsid w:val="00846F45"/>
    <w:rsid w:val="008515DE"/>
    <w:rsid w:val="00853DE4"/>
    <w:rsid w:val="00870333"/>
    <w:rsid w:val="008751AD"/>
    <w:rsid w:val="00885C33"/>
    <w:rsid w:val="00887E88"/>
    <w:rsid w:val="008903FD"/>
    <w:rsid w:val="00890ED7"/>
    <w:rsid w:val="0089170A"/>
    <w:rsid w:val="008A34C9"/>
    <w:rsid w:val="008B620E"/>
    <w:rsid w:val="008B6980"/>
    <w:rsid w:val="008C6705"/>
    <w:rsid w:val="008C67AB"/>
    <w:rsid w:val="008D3211"/>
    <w:rsid w:val="009001D7"/>
    <w:rsid w:val="009074C2"/>
    <w:rsid w:val="0091021C"/>
    <w:rsid w:val="00911E8A"/>
    <w:rsid w:val="009136CE"/>
    <w:rsid w:val="00927F32"/>
    <w:rsid w:val="00930141"/>
    <w:rsid w:val="00937C8E"/>
    <w:rsid w:val="00941990"/>
    <w:rsid w:val="009466CF"/>
    <w:rsid w:val="00951D31"/>
    <w:rsid w:val="00963AAA"/>
    <w:rsid w:val="00970977"/>
    <w:rsid w:val="009822EC"/>
    <w:rsid w:val="009867F0"/>
    <w:rsid w:val="009947D6"/>
    <w:rsid w:val="009952BC"/>
    <w:rsid w:val="009A2E8C"/>
    <w:rsid w:val="009B0F84"/>
    <w:rsid w:val="009B1AF7"/>
    <w:rsid w:val="009B7FA8"/>
    <w:rsid w:val="009C41BC"/>
    <w:rsid w:val="009D1C0B"/>
    <w:rsid w:val="009D2A8C"/>
    <w:rsid w:val="009D2BA3"/>
    <w:rsid w:val="009E3885"/>
    <w:rsid w:val="009F4550"/>
    <w:rsid w:val="009F5AAB"/>
    <w:rsid w:val="00A06A13"/>
    <w:rsid w:val="00A17366"/>
    <w:rsid w:val="00A17D57"/>
    <w:rsid w:val="00A21722"/>
    <w:rsid w:val="00A227E7"/>
    <w:rsid w:val="00A3648E"/>
    <w:rsid w:val="00A36E21"/>
    <w:rsid w:val="00A37588"/>
    <w:rsid w:val="00A4040E"/>
    <w:rsid w:val="00A45BD8"/>
    <w:rsid w:val="00A57311"/>
    <w:rsid w:val="00A57F49"/>
    <w:rsid w:val="00A60369"/>
    <w:rsid w:val="00A6261C"/>
    <w:rsid w:val="00A80CAB"/>
    <w:rsid w:val="00A94F2F"/>
    <w:rsid w:val="00AA36C8"/>
    <w:rsid w:val="00AA467F"/>
    <w:rsid w:val="00AA4E00"/>
    <w:rsid w:val="00AB1F50"/>
    <w:rsid w:val="00AB23B3"/>
    <w:rsid w:val="00AB5C67"/>
    <w:rsid w:val="00AE00DF"/>
    <w:rsid w:val="00AE092F"/>
    <w:rsid w:val="00AF0E3C"/>
    <w:rsid w:val="00B04474"/>
    <w:rsid w:val="00B10B61"/>
    <w:rsid w:val="00B1778C"/>
    <w:rsid w:val="00B2152B"/>
    <w:rsid w:val="00B2655A"/>
    <w:rsid w:val="00B47597"/>
    <w:rsid w:val="00B54593"/>
    <w:rsid w:val="00B63593"/>
    <w:rsid w:val="00B654E9"/>
    <w:rsid w:val="00B737F6"/>
    <w:rsid w:val="00B73DEB"/>
    <w:rsid w:val="00B766B5"/>
    <w:rsid w:val="00B94FA5"/>
    <w:rsid w:val="00BA6534"/>
    <w:rsid w:val="00BB2187"/>
    <w:rsid w:val="00BB787B"/>
    <w:rsid w:val="00BC2214"/>
    <w:rsid w:val="00BD4ECE"/>
    <w:rsid w:val="00BE3EB5"/>
    <w:rsid w:val="00BF0CAA"/>
    <w:rsid w:val="00BF418A"/>
    <w:rsid w:val="00C02196"/>
    <w:rsid w:val="00C031D4"/>
    <w:rsid w:val="00C06457"/>
    <w:rsid w:val="00C13749"/>
    <w:rsid w:val="00C1762E"/>
    <w:rsid w:val="00C23B46"/>
    <w:rsid w:val="00C24CAF"/>
    <w:rsid w:val="00C25A54"/>
    <w:rsid w:val="00C32F8B"/>
    <w:rsid w:val="00C36DDE"/>
    <w:rsid w:val="00C375C3"/>
    <w:rsid w:val="00C37641"/>
    <w:rsid w:val="00C4315E"/>
    <w:rsid w:val="00C45D02"/>
    <w:rsid w:val="00C64CC9"/>
    <w:rsid w:val="00C66CAC"/>
    <w:rsid w:val="00C7139E"/>
    <w:rsid w:val="00C8062A"/>
    <w:rsid w:val="00C81AB2"/>
    <w:rsid w:val="00C83974"/>
    <w:rsid w:val="00C925C8"/>
    <w:rsid w:val="00C968D0"/>
    <w:rsid w:val="00CA6932"/>
    <w:rsid w:val="00CC24B2"/>
    <w:rsid w:val="00CC4B16"/>
    <w:rsid w:val="00CD238D"/>
    <w:rsid w:val="00CD23B8"/>
    <w:rsid w:val="00CE4D13"/>
    <w:rsid w:val="00CF524D"/>
    <w:rsid w:val="00D0572B"/>
    <w:rsid w:val="00D13DDD"/>
    <w:rsid w:val="00D174DA"/>
    <w:rsid w:val="00D21E52"/>
    <w:rsid w:val="00D3594A"/>
    <w:rsid w:val="00D36A22"/>
    <w:rsid w:val="00D44F3B"/>
    <w:rsid w:val="00D55F1A"/>
    <w:rsid w:val="00D605CE"/>
    <w:rsid w:val="00D62107"/>
    <w:rsid w:val="00D62276"/>
    <w:rsid w:val="00D6614B"/>
    <w:rsid w:val="00D729FF"/>
    <w:rsid w:val="00D74BC1"/>
    <w:rsid w:val="00D927FB"/>
    <w:rsid w:val="00D94862"/>
    <w:rsid w:val="00DC653A"/>
    <w:rsid w:val="00DD1DB0"/>
    <w:rsid w:val="00DD51EA"/>
    <w:rsid w:val="00DE3767"/>
    <w:rsid w:val="00DE40DB"/>
    <w:rsid w:val="00DE6219"/>
    <w:rsid w:val="00DF18BD"/>
    <w:rsid w:val="00DF1CFF"/>
    <w:rsid w:val="00DF7D5B"/>
    <w:rsid w:val="00E1796B"/>
    <w:rsid w:val="00E316A2"/>
    <w:rsid w:val="00E33DDC"/>
    <w:rsid w:val="00E369BC"/>
    <w:rsid w:val="00E53889"/>
    <w:rsid w:val="00E544A1"/>
    <w:rsid w:val="00E82AF6"/>
    <w:rsid w:val="00E82E34"/>
    <w:rsid w:val="00E84763"/>
    <w:rsid w:val="00E86648"/>
    <w:rsid w:val="00E87422"/>
    <w:rsid w:val="00E91A5C"/>
    <w:rsid w:val="00E9348B"/>
    <w:rsid w:val="00EB1CE2"/>
    <w:rsid w:val="00EC5E4F"/>
    <w:rsid w:val="00EE202A"/>
    <w:rsid w:val="00EE7921"/>
    <w:rsid w:val="00EF6601"/>
    <w:rsid w:val="00F11E0F"/>
    <w:rsid w:val="00F126C9"/>
    <w:rsid w:val="00F22FB5"/>
    <w:rsid w:val="00F32FEC"/>
    <w:rsid w:val="00F35A78"/>
    <w:rsid w:val="00F40AAF"/>
    <w:rsid w:val="00F64419"/>
    <w:rsid w:val="00F7124D"/>
    <w:rsid w:val="00F83FFC"/>
    <w:rsid w:val="00F90B9D"/>
    <w:rsid w:val="00FA759A"/>
    <w:rsid w:val="00FE3F98"/>
    <w:rsid w:val="00FE49B4"/>
    <w:rsid w:val="00FF0124"/>
    <w:rsid w:val="00FF44A5"/>
    <w:rsid w:val="00FF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3BA7"/>
  <w15:docId w15:val="{FAFA253C-712C-4F99-8FFB-5E10AFDA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E54"/>
    <w:pPr>
      <w:spacing w:after="0" w:line="240" w:lineRule="auto"/>
    </w:pPr>
    <w:rPr>
      <w:rFonts w:ascii="Times New Roman" w:eastAsia="Calibri" w:hAnsi="Times New Roman" w:cs="Times New Roman"/>
      <w:sz w:val="28"/>
      <w:szCs w:val="28"/>
    </w:rPr>
  </w:style>
  <w:style w:type="paragraph" w:styleId="1">
    <w:name w:val="heading 1"/>
    <w:basedOn w:val="a"/>
    <w:link w:val="10"/>
    <w:uiPriority w:val="9"/>
    <w:qFormat/>
    <w:rsid w:val="00786C7B"/>
    <w:pPr>
      <w:spacing w:before="100" w:beforeAutospacing="1" w:after="100" w:afterAutospacing="1"/>
      <w:outlineLvl w:val="0"/>
    </w:pPr>
    <w:rPr>
      <w:rFonts w:eastAsia="Times New Roman"/>
      <w:b/>
      <w:bCs/>
      <w:kern w:val="36"/>
      <w:sz w:val="48"/>
      <w:szCs w:val="48"/>
      <w:lang w:val="x-none" w:eastAsia="x-none"/>
    </w:rPr>
  </w:style>
  <w:style w:type="paragraph" w:styleId="2">
    <w:name w:val="heading 2"/>
    <w:basedOn w:val="a"/>
    <w:next w:val="a"/>
    <w:link w:val="20"/>
    <w:uiPriority w:val="9"/>
    <w:unhideWhenUsed/>
    <w:qFormat/>
    <w:rsid w:val="000A3E46"/>
    <w:pPr>
      <w:keepNext/>
      <w:keepLines/>
      <w:spacing w:before="200" w:after="200" w:line="276" w:lineRule="auto"/>
      <w:outlineLvl w:val="1"/>
    </w:pPr>
    <w:rPr>
      <w:rFonts w:ascii="Consolas" w:eastAsia="Consolas" w:hAnsi="Consolas" w:cs="Consolas"/>
      <w:sz w:val="22"/>
      <w:szCs w:val="22"/>
      <w:lang w:val="en-US"/>
    </w:rPr>
  </w:style>
  <w:style w:type="paragraph" w:styleId="3">
    <w:name w:val="heading 3"/>
    <w:basedOn w:val="a"/>
    <w:next w:val="a"/>
    <w:link w:val="30"/>
    <w:uiPriority w:val="9"/>
    <w:unhideWhenUsed/>
    <w:qFormat/>
    <w:rsid w:val="000A3E46"/>
    <w:pPr>
      <w:keepNext/>
      <w:keepLines/>
      <w:spacing w:before="200" w:after="200" w:line="276" w:lineRule="auto"/>
      <w:outlineLvl w:val="2"/>
    </w:pPr>
    <w:rPr>
      <w:rFonts w:ascii="Consolas" w:eastAsia="Consolas" w:hAnsi="Consolas" w:cs="Consolas"/>
      <w:sz w:val="22"/>
      <w:szCs w:val="22"/>
      <w:lang w:val="en-US"/>
    </w:rPr>
  </w:style>
  <w:style w:type="paragraph" w:styleId="4">
    <w:name w:val="heading 4"/>
    <w:basedOn w:val="a"/>
    <w:next w:val="a"/>
    <w:link w:val="40"/>
    <w:uiPriority w:val="9"/>
    <w:unhideWhenUsed/>
    <w:qFormat/>
    <w:rsid w:val="000A3E46"/>
    <w:pPr>
      <w:keepNext/>
      <w:keepLines/>
      <w:spacing w:before="200" w:after="200" w:line="276" w:lineRule="auto"/>
      <w:outlineLvl w:val="3"/>
    </w:pPr>
    <w:rPr>
      <w:rFonts w:ascii="Consolas" w:eastAsia="Consolas" w:hAnsi="Consolas" w:cs="Consola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C7B"/>
    <w:pPr>
      <w:spacing w:after="0" w:line="240" w:lineRule="auto"/>
    </w:pPr>
  </w:style>
  <w:style w:type="character" w:customStyle="1" w:styleId="10">
    <w:name w:val="Заголовок 1 Знак"/>
    <w:basedOn w:val="a0"/>
    <w:link w:val="1"/>
    <w:uiPriority w:val="9"/>
    <w:rsid w:val="00786C7B"/>
    <w:rPr>
      <w:rFonts w:ascii="Times New Roman" w:eastAsia="Times New Roman" w:hAnsi="Times New Roman" w:cs="Times New Roman"/>
      <w:b/>
      <w:bCs/>
      <w:kern w:val="36"/>
      <w:sz w:val="48"/>
      <w:szCs w:val="48"/>
      <w:lang w:val="x-none" w:eastAsia="x-none"/>
    </w:rPr>
  </w:style>
  <w:style w:type="character" w:customStyle="1" w:styleId="S0">
    <w:name w:val="S0"/>
    <w:uiPriority w:val="99"/>
    <w:rsid w:val="00786C7B"/>
    <w:rPr>
      <w:rFonts w:ascii="Times New Roman" w:hAnsi="Times New Roman" w:cs="Times New Roman" w:hint="default"/>
      <w:strike w:val="0"/>
      <w:dstrike w:val="0"/>
      <w:color w:val="000000"/>
      <w:sz w:val="20"/>
      <w:u w:val="none"/>
      <w:effect w:val="none"/>
    </w:rPr>
  </w:style>
  <w:style w:type="character" w:styleId="a4">
    <w:name w:val="Hyperlink"/>
    <w:basedOn w:val="a0"/>
    <w:uiPriority w:val="99"/>
    <w:unhideWhenUsed/>
    <w:rsid w:val="00786C7B"/>
    <w:rPr>
      <w:color w:val="0000FF"/>
      <w:u w:val="single"/>
    </w:rPr>
  </w:style>
  <w:style w:type="paragraph" w:styleId="a5">
    <w:name w:val="Balloon Text"/>
    <w:basedOn w:val="a"/>
    <w:link w:val="a6"/>
    <w:uiPriority w:val="99"/>
    <w:semiHidden/>
    <w:unhideWhenUsed/>
    <w:rsid w:val="0002524A"/>
    <w:rPr>
      <w:rFonts w:ascii="Segoe UI" w:hAnsi="Segoe UI" w:cs="Segoe UI"/>
      <w:sz w:val="18"/>
      <w:szCs w:val="18"/>
    </w:rPr>
  </w:style>
  <w:style w:type="character" w:customStyle="1" w:styleId="a6">
    <w:name w:val="Текст выноски Знак"/>
    <w:basedOn w:val="a0"/>
    <w:link w:val="a5"/>
    <w:uiPriority w:val="99"/>
    <w:semiHidden/>
    <w:rsid w:val="0002524A"/>
    <w:rPr>
      <w:rFonts w:ascii="Segoe UI" w:eastAsia="Calibri" w:hAnsi="Segoe UI" w:cs="Segoe UI"/>
      <w:sz w:val="18"/>
      <w:szCs w:val="18"/>
    </w:rPr>
  </w:style>
  <w:style w:type="paragraph" w:styleId="a7">
    <w:name w:val="Body Text"/>
    <w:basedOn w:val="a"/>
    <w:link w:val="a8"/>
    <w:uiPriority w:val="99"/>
    <w:semiHidden/>
    <w:unhideWhenUsed/>
    <w:rsid w:val="009E3885"/>
    <w:pPr>
      <w:overflowPunct w:val="0"/>
      <w:autoSpaceDE w:val="0"/>
      <w:autoSpaceDN w:val="0"/>
      <w:adjustRightInd w:val="0"/>
      <w:spacing w:after="120"/>
    </w:pPr>
    <w:rPr>
      <w:rFonts w:eastAsia="Times New Roman"/>
      <w:sz w:val="20"/>
      <w:szCs w:val="20"/>
      <w:lang w:eastAsia="ru-RU"/>
    </w:rPr>
  </w:style>
  <w:style w:type="character" w:customStyle="1" w:styleId="a8">
    <w:name w:val="Основной текст Знак"/>
    <w:basedOn w:val="a0"/>
    <w:link w:val="a7"/>
    <w:uiPriority w:val="99"/>
    <w:semiHidden/>
    <w:rsid w:val="009E3885"/>
    <w:rPr>
      <w:rFonts w:ascii="Times New Roman" w:eastAsia="Times New Roman" w:hAnsi="Times New Roman" w:cs="Times New Roman"/>
      <w:sz w:val="20"/>
      <w:szCs w:val="20"/>
      <w:lang w:eastAsia="ru-RU"/>
    </w:rPr>
  </w:style>
  <w:style w:type="table" w:styleId="a9">
    <w:name w:val="Table Grid"/>
    <w:basedOn w:val="a1"/>
    <w:uiPriority w:val="59"/>
    <w:rsid w:val="00D3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D1451"/>
    <w:pPr>
      <w:tabs>
        <w:tab w:val="center" w:pos="4680"/>
        <w:tab w:val="right" w:pos="9360"/>
      </w:tabs>
      <w:spacing w:after="200" w:line="276" w:lineRule="auto"/>
    </w:pPr>
    <w:rPr>
      <w:rFonts w:ascii="Consolas" w:eastAsia="Consolas" w:hAnsi="Consolas" w:cs="Consolas"/>
      <w:sz w:val="22"/>
      <w:szCs w:val="22"/>
      <w:lang w:val="en-US"/>
    </w:rPr>
  </w:style>
  <w:style w:type="character" w:customStyle="1" w:styleId="ab">
    <w:name w:val="Верхний колонтитул Знак"/>
    <w:basedOn w:val="a0"/>
    <w:link w:val="aa"/>
    <w:uiPriority w:val="99"/>
    <w:rsid w:val="001D1451"/>
    <w:rPr>
      <w:rFonts w:ascii="Consolas" w:eastAsia="Consolas" w:hAnsi="Consolas" w:cs="Consolas"/>
      <w:lang w:val="en-US"/>
    </w:rPr>
  </w:style>
  <w:style w:type="character" w:customStyle="1" w:styleId="20">
    <w:name w:val="Заголовок 2 Знак"/>
    <w:basedOn w:val="a0"/>
    <w:link w:val="2"/>
    <w:uiPriority w:val="9"/>
    <w:rsid w:val="000A3E46"/>
    <w:rPr>
      <w:rFonts w:ascii="Consolas" w:eastAsia="Consolas" w:hAnsi="Consolas" w:cs="Consolas"/>
      <w:lang w:val="en-US"/>
    </w:rPr>
  </w:style>
  <w:style w:type="character" w:customStyle="1" w:styleId="30">
    <w:name w:val="Заголовок 3 Знак"/>
    <w:basedOn w:val="a0"/>
    <w:link w:val="3"/>
    <w:uiPriority w:val="9"/>
    <w:rsid w:val="000A3E46"/>
    <w:rPr>
      <w:rFonts w:ascii="Consolas" w:eastAsia="Consolas" w:hAnsi="Consolas" w:cs="Consolas"/>
      <w:lang w:val="en-US"/>
    </w:rPr>
  </w:style>
  <w:style w:type="character" w:customStyle="1" w:styleId="40">
    <w:name w:val="Заголовок 4 Знак"/>
    <w:basedOn w:val="a0"/>
    <w:link w:val="4"/>
    <w:uiPriority w:val="9"/>
    <w:rsid w:val="000A3E46"/>
    <w:rPr>
      <w:rFonts w:ascii="Consolas" w:eastAsia="Consolas" w:hAnsi="Consolas" w:cs="Consolas"/>
      <w:lang w:val="en-US"/>
    </w:rPr>
  </w:style>
  <w:style w:type="numbering" w:customStyle="1" w:styleId="11">
    <w:name w:val="Нет списка1"/>
    <w:next w:val="a2"/>
    <w:uiPriority w:val="99"/>
    <w:semiHidden/>
    <w:unhideWhenUsed/>
    <w:rsid w:val="000A3E46"/>
  </w:style>
  <w:style w:type="paragraph" w:styleId="ac">
    <w:name w:val="Normal Indent"/>
    <w:basedOn w:val="a"/>
    <w:uiPriority w:val="99"/>
    <w:unhideWhenUsed/>
    <w:rsid w:val="000A3E46"/>
    <w:pPr>
      <w:spacing w:after="200" w:line="276" w:lineRule="auto"/>
      <w:ind w:left="720"/>
    </w:pPr>
    <w:rPr>
      <w:rFonts w:ascii="Consolas" w:eastAsia="Consolas" w:hAnsi="Consolas" w:cs="Consolas"/>
      <w:sz w:val="22"/>
      <w:szCs w:val="22"/>
      <w:lang w:val="en-US"/>
    </w:rPr>
  </w:style>
  <w:style w:type="paragraph" w:styleId="ad">
    <w:name w:val="Subtitle"/>
    <w:basedOn w:val="a"/>
    <w:next w:val="a"/>
    <w:link w:val="ae"/>
    <w:uiPriority w:val="11"/>
    <w:qFormat/>
    <w:rsid w:val="000A3E46"/>
    <w:pPr>
      <w:numPr>
        <w:ilvl w:val="1"/>
      </w:numPr>
      <w:spacing w:after="200" w:line="276" w:lineRule="auto"/>
      <w:ind w:left="86"/>
    </w:pPr>
    <w:rPr>
      <w:rFonts w:ascii="Consolas" w:eastAsia="Consolas" w:hAnsi="Consolas" w:cs="Consolas"/>
      <w:sz w:val="22"/>
      <w:szCs w:val="22"/>
      <w:lang w:val="en-US"/>
    </w:rPr>
  </w:style>
  <w:style w:type="character" w:customStyle="1" w:styleId="ae">
    <w:name w:val="Подзаголовок Знак"/>
    <w:basedOn w:val="a0"/>
    <w:link w:val="ad"/>
    <w:uiPriority w:val="11"/>
    <w:rsid w:val="000A3E46"/>
    <w:rPr>
      <w:rFonts w:ascii="Consolas" w:eastAsia="Consolas" w:hAnsi="Consolas" w:cs="Consolas"/>
      <w:lang w:val="en-US"/>
    </w:rPr>
  </w:style>
  <w:style w:type="paragraph" w:customStyle="1" w:styleId="12">
    <w:name w:val="Название1"/>
    <w:basedOn w:val="a"/>
    <w:next w:val="a"/>
    <w:uiPriority w:val="10"/>
    <w:qFormat/>
    <w:rsid w:val="000A3E46"/>
    <w:pPr>
      <w:pBdr>
        <w:bottom w:val="single" w:sz="8" w:space="4" w:color="5B9BD5"/>
      </w:pBdr>
      <w:spacing w:after="300" w:line="276" w:lineRule="auto"/>
      <w:contextualSpacing/>
    </w:pPr>
    <w:rPr>
      <w:rFonts w:ascii="Consolas" w:eastAsia="Consolas" w:hAnsi="Consolas" w:cs="Consolas"/>
      <w:sz w:val="22"/>
      <w:szCs w:val="22"/>
      <w:lang w:val="en-US"/>
    </w:rPr>
  </w:style>
  <w:style w:type="character" w:customStyle="1" w:styleId="af">
    <w:name w:val="Заголовок Знак"/>
    <w:basedOn w:val="a0"/>
    <w:link w:val="af0"/>
    <w:uiPriority w:val="10"/>
    <w:rsid w:val="000A3E46"/>
    <w:rPr>
      <w:rFonts w:ascii="Consolas" w:eastAsia="Consolas" w:hAnsi="Consolas" w:cs="Consolas"/>
    </w:rPr>
  </w:style>
  <w:style w:type="character" w:styleId="af1">
    <w:name w:val="Emphasis"/>
    <w:basedOn w:val="a0"/>
    <w:uiPriority w:val="20"/>
    <w:qFormat/>
    <w:rsid w:val="000A3E46"/>
    <w:rPr>
      <w:rFonts w:ascii="Consolas" w:eastAsia="Consolas" w:hAnsi="Consolas" w:cs="Consolas"/>
    </w:rPr>
  </w:style>
  <w:style w:type="table" w:customStyle="1" w:styleId="13">
    <w:name w:val="Сетка таблицы1"/>
    <w:basedOn w:val="a1"/>
    <w:next w:val="a9"/>
    <w:uiPriority w:val="59"/>
    <w:rsid w:val="000A3E46"/>
    <w:pPr>
      <w:spacing w:after="0" w:line="240" w:lineRule="auto"/>
    </w:pPr>
    <w:rPr>
      <w:rFonts w:ascii="Consolas" w:eastAsia="Consolas" w:hAnsi="Consolas" w:cs="Consola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caption"/>
    <w:basedOn w:val="a"/>
    <w:next w:val="a"/>
    <w:uiPriority w:val="35"/>
    <w:semiHidden/>
    <w:unhideWhenUsed/>
    <w:qFormat/>
    <w:rsid w:val="000A3E46"/>
    <w:pPr>
      <w:spacing w:after="200"/>
    </w:pPr>
    <w:rPr>
      <w:rFonts w:ascii="Consolas" w:eastAsia="Consolas" w:hAnsi="Consolas" w:cs="Consolas"/>
      <w:sz w:val="22"/>
      <w:szCs w:val="22"/>
      <w:lang w:val="en-US"/>
    </w:rPr>
  </w:style>
  <w:style w:type="paragraph" w:customStyle="1" w:styleId="disclaimer">
    <w:name w:val="disclaimer"/>
    <w:basedOn w:val="a"/>
    <w:rsid w:val="000A3E46"/>
    <w:pPr>
      <w:spacing w:after="200" w:line="276" w:lineRule="auto"/>
      <w:jc w:val="center"/>
    </w:pPr>
    <w:rPr>
      <w:rFonts w:ascii="Consolas" w:eastAsia="Consolas" w:hAnsi="Consolas" w:cs="Consolas"/>
      <w:sz w:val="18"/>
      <w:szCs w:val="18"/>
      <w:lang w:val="en-US"/>
    </w:rPr>
  </w:style>
  <w:style w:type="paragraph" w:customStyle="1" w:styleId="DocDefaults">
    <w:name w:val="DocDefaults"/>
    <w:rsid w:val="000A3E46"/>
    <w:pPr>
      <w:spacing w:after="200" w:line="276" w:lineRule="auto"/>
    </w:pPr>
    <w:rPr>
      <w:lang w:val="en-US"/>
    </w:rPr>
  </w:style>
  <w:style w:type="paragraph" w:styleId="af0">
    <w:name w:val="Title"/>
    <w:basedOn w:val="a"/>
    <w:next w:val="a"/>
    <w:link w:val="af"/>
    <w:uiPriority w:val="10"/>
    <w:qFormat/>
    <w:rsid w:val="000A3E46"/>
    <w:pPr>
      <w:contextualSpacing/>
    </w:pPr>
    <w:rPr>
      <w:rFonts w:ascii="Consolas" w:eastAsia="Consolas" w:hAnsi="Consolas" w:cs="Consolas"/>
      <w:sz w:val="22"/>
      <w:szCs w:val="22"/>
    </w:rPr>
  </w:style>
  <w:style w:type="character" w:customStyle="1" w:styleId="14">
    <w:name w:val="Название Знак1"/>
    <w:basedOn w:val="a0"/>
    <w:uiPriority w:val="10"/>
    <w:rsid w:val="000A3E46"/>
    <w:rPr>
      <w:rFonts w:asciiTheme="majorHAnsi" w:eastAsiaTheme="majorEastAsia" w:hAnsiTheme="majorHAnsi" w:cstheme="majorBidi"/>
      <w:spacing w:val="-10"/>
      <w:kern w:val="28"/>
      <w:sz w:val="56"/>
      <w:szCs w:val="56"/>
    </w:rPr>
  </w:style>
  <w:style w:type="character" w:customStyle="1" w:styleId="s1">
    <w:name w:val="s1"/>
    <w:rsid w:val="0034468B"/>
    <w:rPr>
      <w:color w:val="000000"/>
    </w:rPr>
  </w:style>
  <w:style w:type="paragraph" w:styleId="af3">
    <w:name w:val="footer"/>
    <w:basedOn w:val="a"/>
    <w:link w:val="af4"/>
    <w:uiPriority w:val="99"/>
    <w:unhideWhenUsed/>
    <w:rsid w:val="001424B4"/>
    <w:pPr>
      <w:tabs>
        <w:tab w:val="center" w:pos="4677"/>
        <w:tab w:val="right" w:pos="9355"/>
      </w:tabs>
    </w:pPr>
  </w:style>
  <w:style w:type="character" w:customStyle="1" w:styleId="af4">
    <w:name w:val="Нижний колонтитул Знак"/>
    <w:basedOn w:val="a0"/>
    <w:link w:val="af3"/>
    <w:uiPriority w:val="99"/>
    <w:rsid w:val="001424B4"/>
    <w:rPr>
      <w:rFonts w:ascii="Times New Roman" w:eastAsia="Calibri" w:hAnsi="Times New Roman" w:cs="Times New Roman"/>
      <w:sz w:val="28"/>
      <w:szCs w:val="28"/>
    </w:rPr>
  </w:style>
  <w:style w:type="paragraph" w:styleId="af5">
    <w:name w:val="Normal (Web)"/>
    <w:basedOn w:val="a"/>
    <w:uiPriority w:val="99"/>
    <w:semiHidden/>
    <w:unhideWhenUsed/>
    <w:rsid w:val="00E9348B"/>
    <w:pPr>
      <w:spacing w:before="100" w:beforeAutospacing="1" w:after="100" w:afterAutospacing="1"/>
    </w:pPr>
    <w:rPr>
      <w:rFonts w:eastAsia="Times New Roman"/>
      <w:sz w:val="24"/>
      <w:szCs w:val="24"/>
      <w:lang w:eastAsia="ru-RU"/>
    </w:rPr>
  </w:style>
  <w:style w:type="paragraph" w:styleId="af6">
    <w:name w:val="List Paragraph"/>
    <w:basedOn w:val="a"/>
    <w:link w:val="af7"/>
    <w:uiPriority w:val="34"/>
    <w:qFormat/>
    <w:rsid w:val="00253B91"/>
    <w:pPr>
      <w:ind w:left="720"/>
      <w:contextualSpacing/>
    </w:pPr>
  </w:style>
  <w:style w:type="character" w:customStyle="1" w:styleId="s00">
    <w:name w:val="s0"/>
    <w:uiPriority w:val="99"/>
    <w:rsid w:val="007B3185"/>
    <w:rPr>
      <w:rFonts w:ascii="Times New Roman" w:hAnsi="Times New Roman"/>
      <w:color w:val="000000"/>
      <w:sz w:val="28"/>
      <w:u w:val="none"/>
      <w:effect w:val="none"/>
    </w:rPr>
  </w:style>
  <w:style w:type="character" w:styleId="af8">
    <w:name w:val="annotation reference"/>
    <w:basedOn w:val="a0"/>
    <w:uiPriority w:val="99"/>
    <w:semiHidden/>
    <w:unhideWhenUsed/>
    <w:rsid w:val="007B3185"/>
    <w:rPr>
      <w:sz w:val="16"/>
      <w:szCs w:val="16"/>
    </w:rPr>
  </w:style>
  <w:style w:type="paragraph" w:styleId="af9">
    <w:name w:val="annotation text"/>
    <w:basedOn w:val="a"/>
    <w:link w:val="afa"/>
    <w:uiPriority w:val="99"/>
    <w:semiHidden/>
    <w:unhideWhenUsed/>
    <w:rsid w:val="007B3185"/>
    <w:pPr>
      <w:spacing w:after="160"/>
    </w:pPr>
    <w:rPr>
      <w:rFonts w:ascii="Calibri" w:hAnsi="Calibri"/>
      <w:sz w:val="20"/>
      <w:szCs w:val="20"/>
    </w:rPr>
  </w:style>
  <w:style w:type="character" w:customStyle="1" w:styleId="afa">
    <w:name w:val="Текст примечания Знак"/>
    <w:basedOn w:val="a0"/>
    <w:link w:val="af9"/>
    <w:uiPriority w:val="99"/>
    <w:semiHidden/>
    <w:rsid w:val="007B3185"/>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7B3185"/>
    <w:rPr>
      <w:b/>
      <w:bCs/>
    </w:rPr>
  </w:style>
  <w:style w:type="character" w:customStyle="1" w:styleId="afc">
    <w:name w:val="Тема примечания Знак"/>
    <w:basedOn w:val="afa"/>
    <w:link w:val="afb"/>
    <w:uiPriority w:val="99"/>
    <w:semiHidden/>
    <w:rsid w:val="007B3185"/>
    <w:rPr>
      <w:rFonts w:ascii="Calibri" w:eastAsia="Calibri" w:hAnsi="Calibri" w:cs="Times New Roman"/>
      <w:b/>
      <w:bCs/>
      <w:sz w:val="20"/>
      <w:szCs w:val="20"/>
    </w:rPr>
  </w:style>
  <w:style w:type="character" w:customStyle="1" w:styleId="af7">
    <w:name w:val="Абзац списка Знак"/>
    <w:link w:val="af6"/>
    <w:uiPriority w:val="34"/>
    <w:locked/>
    <w:rsid w:val="00805B7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288">
      <w:bodyDiv w:val="1"/>
      <w:marLeft w:val="0"/>
      <w:marRight w:val="0"/>
      <w:marTop w:val="0"/>
      <w:marBottom w:val="0"/>
      <w:divBdr>
        <w:top w:val="none" w:sz="0" w:space="0" w:color="auto"/>
        <w:left w:val="none" w:sz="0" w:space="0" w:color="auto"/>
        <w:bottom w:val="none" w:sz="0" w:space="0" w:color="auto"/>
        <w:right w:val="none" w:sz="0" w:space="0" w:color="auto"/>
      </w:divBdr>
    </w:div>
    <w:div w:id="207693233">
      <w:bodyDiv w:val="1"/>
      <w:marLeft w:val="0"/>
      <w:marRight w:val="0"/>
      <w:marTop w:val="0"/>
      <w:marBottom w:val="0"/>
      <w:divBdr>
        <w:top w:val="none" w:sz="0" w:space="0" w:color="auto"/>
        <w:left w:val="none" w:sz="0" w:space="0" w:color="auto"/>
        <w:bottom w:val="none" w:sz="0" w:space="0" w:color="auto"/>
        <w:right w:val="none" w:sz="0" w:space="0" w:color="auto"/>
      </w:divBdr>
    </w:div>
    <w:div w:id="222838594">
      <w:bodyDiv w:val="1"/>
      <w:marLeft w:val="0"/>
      <w:marRight w:val="0"/>
      <w:marTop w:val="0"/>
      <w:marBottom w:val="0"/>
      <w:divBdr>
        <w:top w:val="none" w:sz="0" w:space="0" w:color="auto"/>
        <w:left w:val="none" w:sz="0" w:space="0" w:color="auto"/>
        <w:bottom w:val="none" w:sz="0" w:space="0" w:color="auto"/>
        <w:right w:val="none" w:sz="0" w:space="0" w:color="auto"/>
      </w:divBdr>
    </w:div>
    <w:div w:id="345644333">
      <w:bodyDiv w:val="1"/>
      <w:marLeft w:val="0"/>
      <w:marRight w:val="0"/>
      <w:marTop w:val="0"/>
      <w:marBottom w:val="0"/>
      <w:divBdr>
        <w:top w:val="none" w:sz="0" w:space="0" w:color="auto"/>
        <w:left w:val="none" w:sz="0" w:space="0" w:color="auto"/>
        <w:bottom w:val="none" w:sz="0" w:space="0" w:color="auto"/>
        <w:right w:val="none" w:sz="0" w:space="0" w:color="auto"/>
      </w:divBdr>
    </w:div>
    <w:div w:id="478499762">
      <w:bodyDiv w:val="1"/>
      <w:marLeft w:val="0"/>
      <w:marRight w:val="0"/>
      <w:marTop w:val="0"/>
      <w:marBottom w:val="0"/>
      <w:divBdr>
        <w:top w:val="none" w:sz="0" w:space="0" w:color="auto"/>
        <w:left w:val="none" w:sz="0" w:space="0" w:color="auto"/>
        <w:bottom w:val="none" w:sz="0" w:space="0" w:color="auto"/>
        <w:right w:val="none" w:sz="0" w:space="0" w:color="auto"/>
      </w:divBdr>
    </w:div>
    <w:div w:id="763694268">
      <w:bodyDiv w:val="1"/>
      <w:marLeft w:val="0"/>
      <w:marRight w:val="0"/>
      <w:marTop w:val="0"/>
      <w:marBottom w:val="0"/>
      <w:divBdr>
        <w:top w:val="none" w:sz="0" w:space="0" w:color="auto"/>
        <w:left w:val="none" w:sz="0" w:space="0" w:color="auto"/>
        <w:bottom w:val="none" w:sz="0" w:space="0" w:color="auto"/>
        <w:right w:val="none" w:sz="0" w:space="0" w:color="auto"/>
      </w:divBdr>
    </w:div>
    <w:div w:id="795834407">
      <w:bodyDiv w:val="1"/>
      <w:marLeft w:val="0"/>
      <w:marRight w:val="0"/>
      <w:marTop w:val="0"/>
      <w:marBottom w:val="0"/>
      <w:divBdr>
        <w:top w:val="none" w:sz="0" w:space="0" w:color="auto"/>
        <w:left w:val="none" w:sz="0" w:space="0" w:color="auto"/>
        <w:bottom w:val="none" w:sz="0" w:space="0" w:color="auto"/>
        <w:right w:val="none" w:sz="0" w:space="0" w:color="auto"/>
      </w:divBdr>
    </w:div>
    <w:div w:id="916399529">
      <w:bodyDiv w:val="1"/>
      <w:marLeft w:val="0"/>
      <w:marRight w:val="0"/>
      <w:marTop w:val="0"/>
      <w:marBottom w:val="0"/>
      <w:divBdr>
        <w:top w:val="none" w:sz="0" w:space="0" w:color="auto"/>
        <w:left w:val="none" w:sz="0" w:space="0" w:color="auto"/>
        <w:bottom w:val="none" w:sz="0" w:space="0" w:color="auto"/>
        <w:right w:val="none" w:sz="0" w:space="0" w:color="auto"/>
      </w:divBdr>
    </w:div>
    <w:div w:id="1136680194">
      <w:bodyDiv w:val="1"/>
      <w:marLeft w:val="0"/>
      <w:marRight w:val="0"/>
      <w:marTop w:val="0"/>
      <w:marBottom w:val="0"/>
      <w:divBdr>
        <w:top w:val="none" w:sz="0" w:space="0" w:color="auto"/>
        <w:left w:val="none" w:sz="0" w:space="0" w:color="auto"/>
        <w:bottom w:val="none" w:sz="0" w:space="0" w:color="auto"/>
        <w:right w:val="none" w:sz="0" w:space="0" w:color="auto"/>
      </w:divBdr>
    </w:div>
    <w:div w:id="1260017638">
      <w:bodyDiv w:val="1"/>
      <w:marLeft w:val="0"/>
      <w:marRight w:val="0"/>
      <w:marTop w:val="0"/>
      <w:marBottom w:val="0"/>
      <w:divBdr>
        <w:top w:val="none" w:sz="0" w:space="0" w:color="auto"/>
        <w:left w:val="none" w:sz="0" w:space="0" w:color="auto"/>
        <w:bottom w:val="none" w:sz="0" w:space="0" w:color="auto"/>
        <w:right w:val="none" w:sz="0" w:space="0" w:color="auto"/>
      </w:divBdr>
    </w:div>
    <w:div w:id="1324047100">
      <w:bodyDiv w:val="1"/>
      <w:marLeft w:val="0"/>
      <w:marRight w:val="0"/>
      <w:marTop w:val="0"/>
      <w:marBottom w:val="0"/>
      <w:divBdr>
        <w:top w:val="none" w:sz="0" w:space="0" w:color="auto"/>
        <w:left w:val="none" w:sz="0" w:space="0" w:color="auto"/>
        <w:bottom w:val="none" w:sz="0" w:space="0" w:color="auto"/>
        <w:right w:val="none" w:sz="0" w:space="0" w:color="auto"/>
      </w:divBdr>
    </w:div>
    <w:div w:id="1540706949">
      <w:bodyDiv w:val="1"/>
      <w:marLeft w:val="0"/>
      <w:marRight w:val="0"/>
      <w:marTop w:val="0"/>
      <w:marBottom w:val="0"/>
      <w:divBdr>
        <w:top w:val="none" w:sz="0" w:space="0" w:color="auto"/>
        <w:left w:val="none" w:sz="0" w:space="0" w:color="auto"/>
        <w:bottom w:val="none" w:sz="0" w:space="0" w:color="auto"/>
        <w:right w:val="none" w:sz="0" w:space="0" w:color="auto"/>
      </w:divBdr>
    </w:div>
    <w:div w:id="1604805539">
      <w:bodyDiv w:val="1"/>
      <w:marLeft w:val="0"/>
      <w:marRight w:val="0"/>
      <w:marTop w:val="0"/>
      <w:marBottom w:val="0"/>
      <w:divBdr>
        <w:top w:val="none" w:sz="0" w:space="0" w:color="auto"/>
        <w:left w:val="none" w:sz="0" w:space="0" w:color="auto"/>
        <w:bottom w:val="none" w:sz="0" w:space="0" w:color="auto"/>
        <w:right w:val="none" w:sz="0" w:space="0" w:color="auto"/>
      </w:divBdr>
    </w:div>
    <w:div w:id="1645432457">
      <w:bodyDiv w:val="1"/>
      <w:marLeft w:val="0"/>
      <w:marRight w:val="0"/>
      <w:marTop w:val="0"/>
      <w:marBottom w:val="0"/>
      <w:divBdr>
        <w:top w:val="none" w:sz="0" w:space="0" w:color="auto"/>
        <w:left w:val="none" w:sz="0" w:space="0" w:color="auto"/>
        <w:bottom w:val="none" w:sz="0" w:space="0" w:color="auto"/>
        <w:right w:val="none" w:sz="0" w:space="0" w:color="auto"/>
      </w:divBdr>
    </w:div>
    <w:div w:id="1653487441">
      <w:bodyDiv w:val="1"/>
      <w:marLeft w:val="0"/>
      <w:marRight w:val="0"/>
      <w:marTop w:val="0"/>
      <w:marBottom w:val="0"/>
      <w:divBdr>
        <w:top w:val="none" w:sz="0" w:space="0" w:color="auto"/>
        <w:left w:val="none" w:sz="0" w:space="0" w:color="auto"/>
        <w:bottom w:val="none" w:sz="0" w:space="0" w:color="auto"/>
        <w:right w:val="none" w:sz="0" w:space="0" w:color="auto"/>
      </w:divBdr>
    </w:div>
    <w:div w:id="1775589028">
      <w:bodyDiv w:val="1"/>
      <w:marLeft w:val="0"/>
      <w:marRight w:val="0"/>
      <w:marTop w:val="0"/>
      <w:marBottom w:val="0"/>
      <w:divBdr>
        <w:top w:val="none" w:sz="0" w:space="0" w:color="auto"/>
        <w:left w:val="none" w:sz="0" w:space="0" w:color="auto"/>
        <w:bottom w:val="none" w:sz="0" w:space="0" w:color="auto"/>
        <w:right w:val="none" w:sz="0" w:space="0" w:color="auto"/>
      </w:divBdr>
    </w:div>
    <w:div w:id="1856262711">
      <w:bodyDiv w:val="1"/>
      <w:marLeft w:val="0"/>
      <w:marRight w:val="0"/>
      <w:marTop w:val="0"/>
      <w:marBottom w:val="0"/>
      <w:divBdr>
        <w:top w:val="none" w:sz="0" w:space="0" w:color="auto"/>
        <w:left w:val="none" w:sz="0" w:space="0" w:color="auto"/>
        <w:bottom w:val="none" w:sz="0" w:space="0" w:color="auto"/>
        <w:right w:val="none" w:sz="0" w:space="0" w:color="auto"/>
      </w:divBdr>
    </w:div>
    <w:div w:id="1890721249">
      <w:bodyDiv w:val="1"/>
      <w:marLeft w:val="0"/>
      <w:marRight w:val="0"/>
      <w:marTop w:val="0"/>
      <w:marBottom w:val="0"/>
      <w:divBdr>
        <w:top w:val="none" w:sz="0" w:space="0" w:color="auto"/>
        <w:left w:val="none" w:sz="0" w:space="0" w:color="auto"/>
        <w:bottom w:val="none" w:sz="0" w:space="0" w:color="auto"/>
        <w:right w:val="none" w:sz="0" w:space="0" w:color="auto"/>
      </w:divBdr>
    </w:div>
    <w:div w:id="1914507795">
      <w:bodyDiv w:val="1"/>
      <w:marLeft w:val="0"/>
      <w:marRight w:val="0"/>
      <w:marTop w:val="0"/>
      <w:marBottom w:val="0"/>
      <w:divBdr>
        <w:top w:val="none" w:sz="0" w:space="0" w:color="auto"/>
        <w:left w:val="none" w:sz="0" w:space="0" w:color="auto"/>
        <w:bottom w:val="none" w:sz="0" w:space="0" w:color="auto"/>
        <w:right w:val="none" w:sz="0" w:space="0" w:color="auto"/>
      </w:divBdr>
    </w:div>
    <w:div w:id="2020352943">
      <w:bodyDiv w:val="1"/>
      <w:marLeft w:val="0"/>
      <w:marRight w:val="0"/>
      <w:marTop w:val="0"/>
      <w:marBottom w:val="0"/>
      <w:divBdr>
        <w:top w:val="none" w:sz="0" w:space="0" w:color="auto"/>
        <w:left w:val="none" w:sz="0" w:space="0" w:color="auto"/>
        <w:bottom w:val="none" w:sz="0" w:space="0" w:color="auto"/>
        <w:right w:val="none" w:sz="0" w:space="0" w:color="auto"/>
      </w:divBdr>
    </w:div>
    <w:div w:id="20511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618-Timur</dc:creator>
  <cp:lastModifiedBy>Букаев Ринат</cp:lastModifiedBy>
  <cp:revision>3</cp:revision>
  <cp:lastPrinted>2019-12-05T05:40:00Z</cp:lastPrinted>
  <dcterms:created xsi:type="dcterms:W3CDTF">2025-07-10T10:12:00Z</dcterms:created>
  <dcterms:modified xsi:type="dcterms:W3CDTF">2025-07-10T11:54:00Z</dcterms:modified>
</cp:coreProperties>
</file>